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065" w:type="dxa"/>
        <w:tblInd w:w="0" w:type="dxa"/>
        <w:tblLayout w:type="autofit"/>
        <w:tblCellMar>
          <w:top w:w="0" w:type="dxa"/>
          <w:left w:w="108" w:type="dxa"/>
          <w:bottom w:w="0" w:type="dxa"/>
          <w:right w:w="108" w:type="dxa"/>
        </w:tblCellMar>
      </w:tblPr>
      <w:tblGrid>
        <w:gridCol w:w="5529"/>
        <w:gridCol w:w="4536"/>
      </w:tblGrid>
      <w:tr>
        <w:tblPrEx>
          <w:tblCellMar>
            <w:top w:w="0" w:type="dxa"/>
            <w:left w:w="108" w:type="dxa"/>
            <w:bottom w:w="0" w:type="dxa"/>
            <w:right w:w="108" w:type="dxa"/>
          </w:tblCellMar>
        </w:tblPrEx>
        <w:tc>
          <w:tcPr>
            <w:tcW w:w="10065" w:type="dxa"/>
            <w:gridSpan w:val="2"/>
            <w:shd w:val="clear" w:color="auto" w:fill="auto"/>
          </w:tcPr>
          <w:p>
            <w:pPr>
              <w:spacing w:after="0" w:line="240" w:lineRule="auto"/>
              <w:jc w:val="center"/>
              <w:rPr>
                <w:rFonts w:ascii="Times New Roman" w:hAnsi="Times New Roman"/>
                <w:b/>
              </w:rPr>
            </w:pPr>
            <w:r>
              <w:rPr>
                <w:rFonts w:ascii="Times New Roman" w:hAnsi="Times New Roman"/>
                <w:sz w:val="24"/>
                <w:szCs w:val="24"/>
              </w:rPr>
              <w:drawing>
                <wp:anchor distT="0" distB="0" distL="114300" distR="114300" simplePos="0" relativeHeight="251659264" behindDoc="0" locked="0" layoutInCell="1" allowOverlap="1">
                  <wp:simplePos x="0" y="0"/>
                  <wp:positionH relativeFrom="column">
                    <wp:posOffset>2930525</wp:posOffset>
                  </wp:positionH>
                  <wp:positionV relativeFrom="paragraph">
                    <wp:posOffset>-127635</wp:posOffset>
                  </wp:positionV>
                  <wp:extent cx="648335" cy="882650"/>
                  <wp:effectExtent l="0" t="0" r="18415" b="12700"/>
                  <wp:wrapSquare wrapText="left"/>
                  <wp:docPr id="1" name="Изображение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2" descr="Gerb_New"/>
                          <pic:cNvPicPr>
                            <a:picLocks noChangeAspect="1"/>
                          </pic:cNvPicPr>
                        </pic:nvPicPr>
                        <pic:blipFill>
                          <a:blip r:embed="rId7"/>
                          <a:stretch>
                            <a:fillRect/>
                          </a:stretch>
                        </pic:blipFill>
                        <pic:spPr>
                          <a:xfrm>
                            <a:off x="0" y="0"/>
                            <a:ext cx="648335" cy="882650"/>
                          </a:xfrm>
                          <a:prstGeom prst="rect">
                            <a:avLst/>
                          </a:prstGeom>
                          <a:noFill/>
                          <a:ln>
                            <a:noFill/>
                          </a:ln>
                        </pic:spPr>
                      </pic:pic>
                    </a:graphicData>
                  </a:graphic>
                </wp:anchor>
              </w:drawing>
            </w:r>
          </w:p>
          <w:p>
            <w:pPr>
              <w:spacing w:after="0" w:line="240" w:lineRule="auto"/>
              <w:jc w:val="center"/>
              <w:rPr>
                <w:rFonts w:ascii="Times New Roman" w:hAnsi="Times New Roman"/>
                <w:b/>
              </w:rPr>
            </w:pPr>
          </w:p>
          <w:p>
            <w:pPr>
              <w:spacing w:after="0" w:line="240" w:lineRule="auto"/>
              <w:jc w:val="center"/>
              <w:rPr>
                <w:rFonts w:ascii="Times New Roman" w:hAnsi="Times New Roman"/>
                <w:b/>
              </w:rPr>
            </w:pPr>
          </w:p>
          <w:p>
            <w:pPr>
              <w:spacing w:after="0" w:line="240" w:lineRule="auto"/>
              <w:jc w:val="center"/>
              <w:rPr>
                <w:rFonts w:ascii="Times New Roman" w:hAnsi="Times New Roman"/>
                <w:b/>
              </w:rPr>
            </w:pPr>
          </w:p>
          <w:p>
            <w:pPr>
              <w:spacing w:after="0" w:line="240" w:lineRule="auto"/>
              <w:jc w:val="center"/>
              <w:rPr>
                <w:rFonts w:ascii="Times New Roman" w:hAnsi="Times New Roman"/>
                <w:b/>
              </w:rPr>
            </w:pPr>
          </w:p>
          <w:p>
            <w:pPr>
              <w:spacing w:after="0" w:line="240" w:lineRule="auto"/>
              <w:jc w:val="center"/>
              <w:rPr>
                <w:rFonts w:ascii="Times New Roman" w:hAnsi="Times New Roman"/>
                <w:b/>
              </w:rPr>
            </w:pPr>
          </w:p>
          <w:p>
            <w:pPr>
              <w:spacing w:after="0" w:line="240" w:lineRule="auto"/>
              <w:jc w:val="center"/>
              <w:rPr>
                <w:rFonts w:hint="default" w:ascii="Times New Roman" w:hAnsi="Times New Roman"/>
                <w:b/>
                <w:lang w:val="ru-RU"/>
              </w:rPr>
            </w:pPr>
            <w:r>
              <w:rPr>
                <w:rFonts w:ascii="Times New Roman" w:hAnsi="Times New Roman"/>
                <w:b/>
              </w:rPr>
              <w:t>СЕЛЬСКОЕ ПОСЕЛЕНИЕ СО</w:t>
            </w:r>
            <w:r>
              <w:rPr>
                <w:rFonts w:ascii="Times New Roman" w:hAnsi="Times New Roman"/>
                <w:b/>
                <w:lang w:val="ru-RU"/>
              </w:rPr>
              <w:t>РУМ</w:t>
            </w:r>
          </w:p>
          <w:p>
            <w:pPr>
              <w:spacing w:after="0" w:line="240" w:lineRule="auto"/>
              <w:jc w:val="center"/>
              <w:rPr>
                <w:rFonts w:ascii="Times New Roman" w:hAnsi="Times New Roman"/>
                <w:b w:val="0"/>
                <w:bCs/>
              </w:rPr>
            </w:pPr>
            <w:r>
              <w:rPr>
                <w:rFonts w:ascii="Times New Roman" w:hAnsi="Times New Roman"/>
                <w:b w:val="0"/>
                <w:bCs/>
              </w:rPr>
              <w:t>БЕЛОЯРСКИЙ РАЙОН</w:t>
            </w:r>
          </w:p>
          <w:p>
            <w:pPr>
              <w:spacing w:after="0" w:line="240" w:lineRule="auto"/>
              <w:jc w:val="center"/>
              <w:rPr>
                <w:rFonts w:ascii="Times New Roman" w:hAnsi="Times New Roman"/>
                <w:b/>
                <w:sz w:val="20"/>
                <w:szCs w:val="20"/>
              </w:rPr>
            </w:pPr>
            <w:r>
              <w:rPr>
                <w:rFonts w:ascii="Times New Roman" w:hAnsi="Times New Roman"/>
                <w:b/>
                <w:sz w:val="20"/>
                <w:szCs w:val="20"/>
              </w:rPr>
              <w:t>ХАНТЫ-МАНСИЙСКИЙ АВТОНОМНЫЙ ОКРУГ – ЮГРА</w:t>
            </w:r>
          </w:p>
          <w:p>
            <w:pPr>
              <w:pStyle w:val="3"/>
              <w:spacing w:before="0" w:after="0"/>
              <w:jc w:val="center"/>
              <w:rPr>
                <w:rFonts w:ascii="Times New Roman" w:hAnsi="Times New Roman" w:cs="Times New Roman"/>
                <w:b w:val="0"/>
                <w:i w:val="0"/>
                <w:sz w:val="24"/>
                <w:szCs w:val="24"/>
              </w:rPr>
            </w:pPr>
          </w:p>
          <w:p>
            <w:pPr>
              <w:spacing w:after="0" w:line="240" w:lineRule="auto"/>
              <w:jc w:val="right"/>
              <w:rPr>
                <w:rFonts w:ascii="Times New Roman" w:hAnsi="Times New Roman"/>
                <w:sz w:val="24"/>
                <w:szCs w:val="24"/>
              </w:rPr>
            </w:pPr>
          </w:p>
          <w:p>
            <w:pPr>
              <w:pStyle w:val="3"/>
              <w:spacing w:before="0" w:after="0"/>
              <w:jc w:val="center"/>
              <w:rPr>
                <w:rFonts w:hint="default" w:ascii="Times New Roman" w:hAnsi="Times New Roman" w:cs="Times New Roman"/>
                <w:bCs w:val="0"/>
                <w:i w:val="0"/>
                <w:lang w:val="ru-RU"/>
              </w:rPr>
            </w:pPr>
            <w:r>
              <w:rPr>
                <w:rFonts w:ascii="Times New Roman" w:hAnsi="Times New Roman" w:cs="Times New Roman"/>
                <w:bCs w:val="0"/>
                <w:i w:val="0"/>
              </w:rPr>
              <w:t>АДМИНИСТРАЦИЯ СЕЛЬСКОГО ПОСЕЛЕНИЯ СО</w:t>
            </w:r>
            <w:r>
              <w:rPr>
                <w:rFonts w:ascii="Times New Roman" w:hAnsi="Times New Roman" w:cs="Times New Roman"/>
                <w:bCs w:val="0"/>
                <w:i w:val="0"/>
                <w:lang w:val="ru-RU"/>
              </w:rPr>
              <w:t>РУМ</w:t>
            </w:r>
          </w:p>
          <w:p>
            <w:pPr>
              <w:spacing w:after="0" w:line="240" w:lineRule="auto"/>
              <w:jc w:val="right"/>
              <w:rPr>
                <w:rFonts w:ascii="Times New Roman" w:hAnsi="Times New Roman"/>
                <w:b/>
                <w:bCs/>
                <w:sz w:val="24"/>
                <w:szCs w:val="24"/>
              </w:rPr>
            </w:pPr>
          </w:p>
          <w:p>
            <w:pPr>
              <w:pStyle w:val="3"/>
              <w:spacing w:before="0" w:after="0"/>
              <w:jc w:val="center"/>
              <w:rPr>
                <w:rFonts w:ascii="Times New Roman" w:hAnsi="Times New Roman" w:cs="Times New Roman"/>
                <w:i w:val="0"/>
              </w:rPr>
            </w:pPr>
          </w:p>
          <w:p>
            <w:pPr>
              <w:pStyle w:val="3"/>
              <w:spacing w:before="0" w:after="0"/>
              <w:jc w:val="center"/>
              <w:rPr>
                <w:rFonts w:ascii="Times New Roman" w:hAnsi="Times New Roman" w:cs="Times New Roman"/>
                <w:i w:val="0"/>
              </w:rPr>
            </w:pPr>
            <w:r>
              <w:rPr>
                <w:rFonts w:ascii="Times New Roman" w:hAnsi="Times New Roman" w:cs="Times New Roman"/>
                <w:i w:val="0"/>
              </w:rPr>
              <w:t>ПОСТАНОВЛЕНИЕ</w:t>
            </w:r>
          </w:p>
          <w:p>
            <w:pPr>
              <w:spacing w:after="0" w:line="240" w:lineRule="auto"/>
              <w:rPr>
                <w:rFonts w:ascii="Times New Roman" w:hAnsi="Times New Roman"/>
                <w:sz w:val="28"/>
                <w:szCs w:val="28"/>
              </w:rPr>
            </w:pPr>
          </w:p>
          <w:p>
            <w:pPr>
              <w:spacing w:after="0" w:line="240" w:lineRule="auto"/>
              <w:rPr>
                <w:rFonts w:ascii="Times New Roman" w:hAnsi="Times New Roman"/>
                <w:sz w:val="24"/>
                <w:szCs w:val="24"/>
              </w:rPr>
            </w:pPr>
          </w:p>
          <w:p>
            <w:pPr>
              <w:spacing w:after="0" w:line="240" w:lineRule="auto"/>
              <w:jc w:val="both"/>
              <w:rPr>
                <w:rFonts w:hint="default" w:ascii="Times New Roman" w:hAnsi="Times New Roman"/>
                <w:sz w:val="24"/>
                <w:szCs w:val="24"/>
                <w:lang w:val="ru-RU"/>
              </w:rPr>
            </w:pPr>
            <w:r>
              <w:rPr>
                <w:rFonts w:ascii="Times New Roman" w:hAnsi="Times New Roman"/>
                <w:sz w:val="24"/>
                <w:szCs w:val="24"/>
              </w:rPr>
              <w:t xml:space="preserve">от </w:t>
            </w:r>
            <w:r>
              <w:rPr>
                <w:rFonts w:hint="default" w:ascii="Times New Roman" w:hAnsi="Times New Roman"/>
                <w:sz w:val="24"/>
                <w:szCs w:val="24"/>
                <w:lang w:val="ru-RU"/>
              </w:rPr>
              <w:t xml:space="preserve">30 марта </w:t>
            </w:r>
            <w:r>
              <w:rPr>
                <w:rFonts w:ascii="Times New Roman" w:hAnsi="Times New Roman"/>
                <w:sz w:val="24"/>
                <w:szCs w:val="24"/>
              </w:rPr>
              <w:t xml:space="preserve">2023 года              </w:t>
            </w:r>
            <w:r>
              <w:rPr>
                <w:rFonts w:hint="default" w:ascii="Times New Roman" w:hAnsi="Times New Roman"/>
                <w:sz w:val="24"/>
                <w:szCs w:val="24"/>
                <w:lang w:val="ru-RU"/>
              </w:rPr>
              <w:t xml:space="preserve">   </w:t>
            </w:r>
            <w:r>
              <w:rPr>
                <w:rFonts w:ascii="Times New Roman" w:hAnsi="Times New Roman"/>
                <w:sz w:val="24"/>
                <w:szCs w:val="24"/>
              </w:rPr>
              <w:t xml:space="preserve">                                                                                            №</w:t>
            </w:r>
            <w:r>
              <w:rPr>
                <w:rFonts w:hint="default" w:ascii="Times New Roman" w:hAnsi="Times New Roman"/>
                <w:sz w:val="24"/>
                <w:szCs w:val="24"/>
                <w:lang w:val="ru-RU"/>
              </w:rPr>
              <w:t>20</w:t>
            </w:r>
          </w:p>
          <w:p>
            <w:pPr>
              <w:pStyle w:val="24"/>
              <w:ind w:firstLine="708"/>
              <w:jc w:val="both"/>
              <w:outlineLvl w:val="0"/>
              <w:rPr>
                <w:rFonts w:ascii="Times New Roman" w:hAnsi="Times New Roman" w:cs="Times New Roman"/>
                <w:b/>
                <w:bCs/>
                <w:sz w:val="24"/>
                <w:szCs w:val="24"/>
              </w:rPr>
            </w:pPr>
          </w:p>
          <w:p>
            <w:pPr>
              <w:pStyle w:val="24"/>
              <w:ind w:firstLine="708"/>
              <w:jc w:val="both"/>
              <w:outlineLvl w:val="0"/>
              <w:rPr>
                <w:rFonts w:ascii="Times New Roman" w:hAnsi="Times New Roman" w:cs="Times New Roman"/>
                <w:b/>
                <w:bCs/>
                <w:sz w:val="24"/>
                <w:szCs w:val="24"/>
              </w:rPr>
            </w:pPr>
          </w:p>
          <w:p>
            <w:pPr>
              <w:tabs>
                <w:tab w:val="left" w:pos="540"/>
                <w:tab w:val="left" w:pos="720"/>
              </w:tabs>
              <w:spacing w:after="0" w:line="240" w:lineRule="auto"/>
              <w:jc w:val="center"/>
              <w:rPr>
                <w:rFonts w:ascii="Times New Roman" w:hAnsi="Times New Roman"/>
                <w:b/>
                <w:bCs/>
                <w:sz w:val="24"/>
                <w:szCs w:val="24"/>
              </w:rPr>
            </w:pPr>
            <w:r>
              <w:rPr>
                <w:rFonts w:ascii="Times New Roman" w:hAnsi="Times New Roman"/>
                <w:b/>
                <w:sz w:val="24"/>
                <w:szCs w:val="24"/>
              </w:rPr>
              <w:t xml:space="preserve">Об утверждении </w:t>
            </w:r>
            <w:r>
              <w:rPr>
                <w:rFonts w:ascii="Times New Roman" w:hAnsi="Times New Roman"/>
                <w:b/>
                <w:sz w:val="24"/>
                <w:szCs w:val="24"/>
                <w:lang w:val="ru-RU"/>
              </w:rPr>
              <w:t>муниципальной</w:t>
            </w:r>
            <w:r>
              <w:rPr>
                <w:rFonts w:hint="default" w:ascii="Times New Roman" w:hAnsi="Times New Roman"/>
                <w:b/>
                <w:sz w:val="24"/>
                <w:szCs w:val="24"/>
                <w:lang w:val="ru-RU"/>
              </w:rPr>
              <w:t xml:space="preserve"> </w:t>
            </w:r>
            <w:r>
              <w:rPr>
                <w:rFonts w:ascii="Times New Roman" w:hAnsi="Times New Roman"/>
                <w:b/>
                <w:sz w:val="24"/>
                <w:szCs w:val="24"/>
              </w:rPr>
              <w:t>программы энергосбережения и повышения энергетической эффективности сельского поселения Со</w:t>
            </w:r>
            <w:r>
              <w:rPr>
                <w:rFonts w:ascii="Times New Roman" w:hAnsi="Times New Roman"/>
                <w:b/>
                <w:sz w:val="24"/>
                <w:szCs w:val="24"/>
                <w:lang w:val="ru-RU"/>
              </w:rPr>
              <w:t>рум</w:t>
            </w:r>
            <w:r>
              <w:rPr>
                <w:rFonts w:ascii="Times New Roman" w:hAnsi="Times New Roman"/>
                <w:b/>
                <w:sz w:val="24"/>
                <w:szCs w:val="24"/>
              </w:rPr>
              <w:t xml:space="preserve"> на 2023-2025 годы</w:t>
            </w:r>
          </w:p>
          <w:p>
            <w:pPr>
              <w:spacing w:after="0" w:line="240" w:lineRule="auto"/>
              <w:jc w:val="center"/>
              <w:rPr>
                <w:rFonts w:ascii="Times New Roman" w:hAnsi="Times New Roman"/>
                <w:bCs/>
                <w:sz w:val="24"/>
                <w:szCs w:val="24"/>
              </w:rPr>
            </w:pPr>
          </w:p>
          <w:p>
            <w:pPr>
              <w:spacing w:after="0" w:line="240" w:lineRule="auto"/>
              <w:jc w:val="center"/>
              <w:rPr>
                <w:rFonts w:ascii="Times New Roman" w:hAnsi="Times New Roman"/>
                <w:bCs/>
                <w:sz w:val="24"/>
                <w:szCs w:val="24"/>
              </w:rPr>
            </w:pPr>
          </w:p>
          <w:p>
            <w:pPr>
              <w:spacing w:after="0" w:line="240" w:lineRule="auto"/>
              <w:jc w:val="center"/>
              <w:rPr>
                <w:rFonts w:ascii="Times New Roman" w:hAnsi="Times New Roman"/>
                <w:bCs/>
                <w:sz w:val="24"/>
                <w:szCs w:val="24"/>
              </w:rPr>
            </w:pPr>
          </w:p>
          <w:p>
            <w:pPr>
              <w:spacing w:after="0" w:line="240" w:lineRule="auto"/>
              <w:ind w:firstLine="708"/>
              <w:jc w:val="both"/>
              <w:rPr>
                <w:rFonts w:ascii="Times New Roman" w:hAnsi="Times New Roman"/>
                <w:sz w:val="24"/>
                <w:szCs w:val="24"/>
              </w:rPr>
            </w:pPr>
            <w:r>
              <w:rPr>
                <w:rFonts w:ascii="Times New Roman" w:hAnsi="Times New Roman"/>
                <w:sz w:val="24"/>
                <w:szCs w:val="24"/>
              </w:rPr>
              <w:t>В соответствии с Федеральным законом от 23 ноября 2009 года № 261                                      «Об энергосбережении и повышении энергетической эффективности и о внесении изменений в отдельные законодательные акты Российской Федерации», постановлением Правительства Российской Федерации от 11 февраля 2021 года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hint="default" w:ascii="Times New Roman" w:hAnsi="Times New Roman" w:cs="Times New Roman"/>
                <w:sz w:val="24"/>
                <w:szCs w:val="24"/>
              </w:rPr>
              <w:t>,</w:t>
            </w:r>
            <w:r>
              <w:rPr>
                <w:rFonts w:ascii="Times New Roman" w:hAnsi="Times New Roman"/>
                <w:sz w:val="24"/>
                <w:szCs w:val="24"/>
              </w:rPr>
              <w:t xml:space="preserve"> в целях создания условий для энергосбережения и повышения энергетической эффективности сельского поселения Со</w:t>
            </w:r>
            <w:r>
              <w:rPr>
                <w:rFonts w:ascii="Times New Roman" w:hAnsi="Times New Roman"/>
                <w:sz w:val="24"/>
                <w:szCs w:val="24"/>
                <w:lang w:val="ru-RU"/>
              </w:rPr>
              <w:t>рум</w:t>
            </w:r>
            <w:r>
              <w:rPr>
                <w:rFonts w:ascii="Times New Roman" w:hAnsi="Times New Roman"/>
                <w:sz w:val="24"/>
                <w:szCs w:val="24"/>
              </w:rPr>
              <w:t xml:space="preserve">  </w:t>
            </w:r>
            <w:r>
              <w:rPr>
                <w:rFonts w:hint="default" w:ascii="Times New Roman" w:hAnsi="Times New Roman"/>
                <w:sz w:val="24"/>
                <w:szCs w:val="24"/>
                <w:lang w:val="ru-RU"/>
              </w:rPr>
              <w:t xml:space="preserve">                                      </w:t>
            </w:r>
            <w:r>
              <w:rPr>
                <w:rFonts w:ascii="Times New Roman" w:hAnsi="Times New Roman"/>
                <w:sz w:val="24"/>
                <w:szCs w:val="24"/>
              </w:rPr>
              <w:t>п о с т а н о в л я ю:</w:t>
            </w:r>
          </w:p>
          <w:p>
            <w:pPr>
              <w:spacing w:after="0" w:line="240" w:lineRule="auto"/>
              <w:ind w:firstLine="708"/>
              <w:jc w:val="both"/>
              <w:rPr>
                <w:rFonts w:ascii="Times New Roman" w:hAnsi="Times New Roman"/>
                <w:sz w:val="24"/>
                <w:szCs w:val="24"/>
              </w:rPr>
            </w:pPr>
            <w:r>
              <w:rPr>
                <w:rFonts w:ascii="Times New Roman" w:hAnsi="Times New Roman"/>
                <w:sz w:val="24"/>
                <w:szCs w:val="24"/>
              </w:rPr>
              <w:t xml:space="preserve">1. Утвердить </w:t>
            </w:r>
            <w:r>
              <w:rPr>
                <w:rFonts w:ascii="Times New Roman" w:hAnsi="Times New Roman"/>
                <w:sz w:val="24"/>
                <w:szCs w:val="24"/>
                <w:lang w:val="ru-RU"/>
              </w:rPr>
              <w:t>муниципальную</w:t>
            </w:r>
            <w:r>
              <w:rPr>
                <w:rFonts w:hint="default" w:ascii="Times New Roman" w:hAnsi="Times New Roman"/>
                <w:sz w:val="24"/>
                <w:szCs w:val="24"/>
                <w:lang w:val="ru-RU"/>
              </w:rPr>
              <w:t xml:space="preserve"> </w:t>
            </w:r>
            <w:r>
              <w:rPr>
                <w:rFonts w:ascii="Times New Roman" w:hAnsi="Times New Roman"/>
                <w:sz w:val="24"/>
                <w:szCs w:val="24"/>
              </w:rPr>
              <w:t>программу энергосбережения и повышения энергетической эффективности сельского поселения Со</w:t>
            </w:r>
            <w:r>
              <w:rPr>
                <w:rFonts w:ascii="Times New Roman" w:hAnsi="Times New Roman"/>
                <w:sz w:val="24"/>
                <w:szCs w:val="24"/>
                <w:lang w:val="ru-RU"/>
              </w:rPr>
              <w:t>рум</w:t>
            </w:r>
            <w:r>
              <w:rPr>
                <w:rFonts w:ascii="Times New Roman" w:hAnsi="Times New Roman"/>
                <w:sz w:val="24"/>
                <w:szCs w:val="24"/>
              </w:rPr>
              <w:t xml:space="preserve"> на 2023-2025 годы.</w:t>
            </w:r>
          </w:p>
          <w:p>
            <w:pPr>
              <w:spacing w:after="0" w:line="240" w:lineRule="auto"/>
              <w:ind w:firstLine="708"/>
              <w:jc w:val="both"/>
              <w:rPr>
                <w:rFonts w:ascii="Times New Roman" w:hAnsi="Times New Roman"/>
                <w:sz w:val="24"/>
                <w:szCs w:val="24"/>
              </w:rPr>
            </w:pPr>
            <w:r>
              <w:rPr>
                <w:rFonts w:ascii="Times New Roman" w:hAnsi="Times New Roman"/>
                <w:sz w:val="24"/>
                <w:szCs w:val="24"/>
              </w:rPr>
              <w:t>2. Опубликовать настоящее постановление в бюллетене «Официальный вестник сельского поселения Со</w:t>
            </w:r>
            <w:r>
              <w:rPr>
                <w:rFonts w:ascii="Times New Roman" w:hAnsi="Times New Roman"/>
                <w:sz w:val="24"/>
                <w:szCs w:val="24"/>
                <w:lang w:val="ru-RU"/>
              </w:rPr>
              <w:t>рум</w:t>
            </w:r>
            <w:r>
              <w:rPr>
                <w:rFonts w:ascii="Times New Roman" w:hAnsi="Times New Roman"/>
                <w:sz w:val="24"/>
                <w:szCs w:val="24"/>
              </w:rPr>
              <w:t>».</w:t>
            </w:r>
          </w:p>
          <w:p>
            <w:pPr>
              <w:spacing w:after="0" w:line="240" w:lineRule="auto"/>
              <w:ind w:firstLine="708"/>
              <w:jc w:val="both"/>
              <w:rPr>
                <w:rFonts w:ascii="Times New Roman" w:hAnsi="Times New Roman"/>
                <w:sz w:val="24"/>
                <w:szCs w:val="24"/>
              </w:rPr>
            </w:pPr>
            <w:r>
              <w:rPr>
                <w:rFonts w:ascii="Times New Roman" w:hAnsi="Times New Roman"/>
                <w:sz w:val="24"/>
                <w:szCs w:val="24"/>
              </w:rPr>
              <w:t>3. Настоящее постановление вступает в силу после его официального опубликования.</w:t>
            </w:r>
          </w:p>
          <w:p>
            <w:pPr>
              <w:spacing w:after="0" w:line="240" w:lineRule="auto"/>
              <w:ind w:firstLine="708"/>
              <w:jc w:val="both"/>
              <w:rPr>
                <w:rFonts w:ascii="Times New Roman" w:hAnsi="Times New Roman"/>
                <w:sz w:val="24"/>
                <w:szCs w:val="24"/>
              </w:rPr>
            </w:pPr>
            <w:r>
              <w:rPr>
                <w:rFonts w:ascii="Times New Roman" w:hAnsi="Times New Roman"/>
                <w:sz w:val="24"/>
                <w:szCs w:val="24"/>
              </w:rPr>
              <w:t>4. Контроль за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Со</w:t>
            </w:r>
            <w:r>
              <w:rPr>
                <w:rFonts w:ascii="Times New Roman" w:hAnsi="Times New Roman"/>
                <w:sz w:val="24"/>
                <w:szCs w:val="24"/>
                <w:lang w:val="ru-RU"/>
              </w:rPr>
              <w:t>рум</w:t>
            </w:r>
            <w:r>
              <w:rPr>
                <w:rFonts w:hint="default" w:ascii="Times New Roman" w:hAnsi="Times New Roman"/>
                <w:sz w:val="24"/>
                <w:szCs w:val="24"/>
                <w:lang w:val="ru-RU"/>
              </w:rPr>
              <w:t xml:space="preserve"> Емельянову Л.В</w:t>
            </w:r>
            <w:r>
              <w:rPr>
                <w:rFonts w:ascii="Times New Roman" w:hAnsi="Times New Roman"/>
                <w:sz w:val="24"/>
                <w:szCs w:val="24"/>
              </w:rPr>
              <w:t xml:space="preserve">. </w:t>
            </w:r>
          </w:p>
          <w:p>
            <w:pPr>
              <w:spacing w:after="0" w:line="240" w:lineRule="auto"/>
              <w:ind w:firstLine="708"/>
              <w:jc w:val="both"/>
              <w:rPr>
                <w:rFonts w:ascii="Times New Roman" w:hAnsi="Times New Roman"/>
                <w:sz w:val="24"/>
                <w:szCs w:val="24"/>
              </w:rPr>
            </w:pPr>
          </w:p>
          <w:p>
            <w:pPr>
              <w:spacing w:after="0" w:line="240" w:lineRule="auto"/>
              <w:ind w:firstLine="708"/>
              <w:jc w:val="both"/>
              <w:rPr>
                <w:rFonts w:ascii="Times New Roman" w:hAnsi="Times New Roman"/>
                <w:sz w:val="24"/>
                <w:szCs w:val="24"/>
              </w:rPr>
            </w:pPr>
          </w:p>
          <w:p>
            <w:pPr>
              <w:spacing w:after="0" w:line="240" w:lineRule="auto"/>
              <w:ind w:firstLine="708"/>
              <w:jc w:val="both"/>
              <w:rPr>
                <w:rFonts w:ascii="Times New Roman" w:hAnsi="Times New Roman"/>
                <w:sz w:val="24"/>
                <w:szCs w:val="24"/>
              </w:rPr>
            </w:pPr>
          </w:p>
          <w:p>
            <w:pPr>
              <w:pStyle w:val="24"/>
              <w:ind w:firstLine="0"/>
              <w:outlineLvl w:val="0"/>
              <w:rPr>
                <w:rFonts w:hint="default" w:ascii="Times New Roman" w:hAnsi="Times New Roman" w:cs="Times New Roman"/>
                <w:sz w:val="24"/>
                <w:szCs w:val="24"/>
                <w:lang w:val="ru-RU"/>
              </w:rPr>
            </w:pPr>
            <w:r>
              <w:rPr>
                <w:rFonts w:ascii="Times New Roman" w:hAnsi="Times New Roman" w:cs="Times New Roman"/>
                <w:sz w:val="24"/>
                <w:szCs w:val="24"/>
              </w:rPr>
              <w:t>Глава сельского поселения Со</w:t>
            </w:r>
            <w:r>
              <w:rPr>
                <w:rFonts w:ascii="Times New Roman" w:hAnsi="Times New Roman" w:cs="Times New Roman"/>
                <w:sz w:val="24"/>
                <w:szCs w:val="24"/>
                <w:lang w:val="ru-RU"/>
              </w:rPr>
              <w:t>рум</w:t>
            </w:r>
            <w:r>
              <w:rPr>
                <w:rFonts w:ascii="Times New Roman" w:hAnsi="Times New Roman" w:cs="Times New Roman"/>
                <w:sz w:val="24"/>
                <w:szCs w:val="24"/>
              </w:rPr>
              <w:t xml:space="preserve">                                                      </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   </w:t>
            </w:r>
            <w:r>
              <w:rPr>
                <w:rFonts w:ascii="Times New Roman" w:hAnsi="Times New Roman" w:cs="Times New Roman"/>
                <w:sz w:val="24"/>
                <w:szCs w:val="24"/>
                <w:lang w:val="ru-RU"/>
              </w:rPr>
              <w:t>М</w:t>
            </w:r>
            <w:r>
              <w:rPr>
                <w:rFonts w:hint="default" w:ascii="Times New Roman" w:hAnsi="Times New Roman" w:cs="Times New Roman"/>
                <w:sz w:val="24"/>
                <w:szCs w:val="24"/>
                <w:lang w:val="ru-RU"/>
              </w:rPr>
              <w:t>.Ю. Большинская</w:t>
            </w:r>
          </w:p>
          <w:p>
            <w:pPr>
              <w:ind w:firstLine="466"/>
              <w:jc w:val="right"/>
              <w:rPr>
                <w:rFonts w:ascii="Times New Roman" w:hAnsi="Times New Roman" w:cs="Times New Roman"/>
                <w:b/>
              </w:rPr>
            </w:pPr>
          </w:p>
        </w:tc>
      </w:tr>
      <w:tr>
        <w:tblPrEx>
          <w:tblCellMar>
            <w:top w:w="0" w:type="dxa"/>
            <w:left w:w="108" w:type="dxa"/>
            <w:bottom w:w="0" w:type="dxa"/>
            <w:right w:w="108" w:type="dxa"/>
          </w:tblCellMar>
        </w:tblPrEx>
        <w:tc>
          <w:tcPr>
            <w:tcW w:w="5529" w:type="dxa"/>
            <w:shd w:val="clear" w:color="auto" w:fill="auto"/>
          </w:tcPr>
          <w:p>
            <w:pPr>
              <w:rPr>
                <w:rFonts w:ascii="Times New Roman" w:hAnsi="Times New Roman" w:cs="Times New Roman"/>
                <w:b/>
              </w:rPr>
            </w:pPr>
          </w:p>
        </w:tc>
        <w:tc>
          <w:tcPr>
            <w:tcW w:w="4536" w:type="dxa"/>
            <w:shd w:val="clear" w:color="auto" w:fill="auto"/>
            <w:vAlign w:val="top"/>
          </w:tcPr>
          <w:p>
            <w:pPr>
              <w:ind w:firstLine="466"/>
              <w:jc w:val="right"/>
              <w:rPr>
                <w:rFonts w:ascii="Times New Roman" w:hAnsi="Times New Roman" w:cs="Times New Roman"/>
              </w:rPr>
            </w:pPr>
          </w:p>
          <w:p>
            <w:pPr>
              <w:ind w:firstLine="466"/>
              <w:jc w:val="right"/>
              <w:rPr>
                <w:rFonts w:ascii="Times New Roman" w:hAnsi="Times New Roman" w:cs="Times New Roman"/>
              </w:rPr>
            </w:pPr>
          </w:p>
          <w:p>
            <w:pPr>
              <w:ind w:firstLine="466"/>
              <w:jc w:val="right"/>
              <w:rPr>
                <w:rFonts w:ascii="Times New Roman" w:hAnsi="Times New Roman" w:cs="Times New Roman"/>
              </w:rPr>
            </w:pPr>
            <w:r>
              <w:rPr>
                <w:rFonts w:ascii="Times New Roman" w:hAnsi="Times New Roman" w:cs="Times New Roman"/>
                <w:lang w:val="ru-RU"/>
              </w:rPr>
              <w:t>УТВЕРЖДЕНА</w:t>
            </w:r>
          </w:p>
          <w:p>
            <w:pPr>
              <w:keepNext w:val="0"/>
              <w:keepLines w:val="0"/>
              <w:pageBreakBefore w:val="0"/>
              <w:widowControl/>
              <w:kinsoku/>
              <w:wordWrap w:val="0"/>
              <w:overflowPunct/>
              <w:topLinePunct w:val="0"/>
              <w:autoSpaceDE/>
              <w:autoSpaceDN/>
              <w:bidi w:val="0"/>
              <w:adjustRightInd/>
              <w:snapToGrid/>
              <w:spacing w:after="0" w:line="260" w:lineRule="auto"/>
              <w:ind w:firstLine="465" w:firstLineChars="0"/>
              <w:jc w:val="right"/>
              <w:textAlignment w:val="auto"/>
              <w:rPr>
                <w:rFonts w:hint="default" w:ascii="Times New Roman" w:hAnsi="Times New Roman" w:cs="Times New Roman"/>
                <w:lang w:val="ru-RU"/>
              </w:rPr>
            </w:pPr>
            <w:r>
              <w:rPr>
                <w:rFonts w:ascii="Times New Roman" w:hAnsi="Times New Roman" w:cs="Times New Roman"/>
                <w:lang w:val="ru-RU"/>
              </w:rPr>
              <w:t>Постановлением</w:t>
            </w:r>
            <w:r>
              <w:rPr>
                <w:rFonts w:hint="default" w:ascii="Times New Roman" w:hAnsi="Times New Roman" w:cs="Times New Roman"/>
                <w:lang w:val="ru-RU"/>
              </w:rPr>
              <w:t xml:space="preserve"> администрации</w:t>
            </w:r>
          </w:p>
          <w:p>
            <w:pPr>
              <w:keepNext w:val="0"/>
              <w:keepLines w:val="0"/>
              <w:pageBreakBefore w:val="0"/>
              <w:widowControl/>
              <w:kinsoku/>
              <w:wordWrap w:val="0"/>
              <w:overflowPunct/>
              <w:topLinePunct w:val="0"/>
              <w:autoSpaceDE/>
              <w:autoSpaceDN/>
              <w:bidi w:val="0"/>
              <w:adjustRightInd/>
              <w:snapToGrid/>
              <w:spacing w:after="0" w:line="260" w:lineRule="auto"/>
              <w:ind w:firstLine="465" w:firstLineChars="0"/>
              <w:jc w:val="right"/>
              <w:textAlignment w:val="auto"/>
              <w:rPr>
                <w:rFonts w:hint="default" w:ascii="Times New Roman" w:hAnsi="Times New Roman" w:cs="Times New Roman"/>
                <w:lang w:val="ru-RU"/>
              </w:rPr>
            </w:pPr>
            <w:r>
              <w:rPr>
                <w:rFonts w:hint="default" w:ascii="Times New Roman" w:hAnsi="Times New Roman" w:cs="Times New Roman"/>
                <w:lang w:val="ru-RU"/>
              </w:rPr>
              <w:t>Сельского поселения Сорум</w:t>
            </w:r>
          </w:p>
          <w:p>
            <w:pPr>
              <w:keepNext w:val="0"/>
              <w:keepLines w:val="0"/>
              <w:pageBreakBefore w:val="0"/>
              <w:widowControl/>
              <w:kinsoku/>
              <w:wordWrap w:val="0"/>
              <w:overflowPunct/>
              <w:topLinePunct w:val="0"/>
              <w:autoSpaceDE/>
              <w:autoSpaceDN/>
              <w:bidi w:val="0"/>
              <w:adjustRightInd/>
              <w:snapToGrid/>
              <w:spacing w:after="0" w:line="260" w:lineRule="auto"/>
              <w:ind w:firstLine="465" w:firstLineChars="0"/>
              <w:jc w:val="right"/>
              <w:textAlignment w:val="auto"/>
              <w:rPr>
                <w:rFonts w:hint="default" w:ascii="Times New Roman" w:hAnsi="Times New Roman" w:cs="Times New Roman"/>
                <w:lang w:val="ru-RU" w:eastAsia="en-US"/>
              </w:rPr>
            </w:pPr>
            <w:r>
              <w:rPr>
                <w:rFonts w:hint="default" w:ascii="Times New Roman" w:hAnsi="Times New Roman" w:cs="Times New Roman"/>
                <w:lang w:val="ru-RU"/>
              </w:rPr>
              <w:t>от 30 марта 2023 года № 20</w:t>
            </w:r>
          </w:p>
        </w:tc>
      </w:tr>
    </w:tbl>
    <w:p>
      <w:pPr>
        <w:spacing w:after="0"/>
        <w:jc w:val="center"/>
        <w:rPr>
          <w:rFonts w:ascii="Times New Roman" w:hAnsi="Times New Roman" w:cs="Times New Roman"/>
          <w:b/>
          <w:sz w:val="36"/>
          <w:szCs w:val="36"/>
          <w:lang w:val="ru-RU"/>
        </w:rPr>
      </w:pPr>
    </w:p>
    <w:p>
      <w:pPr>
        <w:spacing w:after="0"/>
        <w:jc w:val="center"/>
        <w:rPr>
          <w:rFonts w:ascii="Times New Roman" w:hAnsi="Times New Roman" w:cs="Times New Roman"/>
          <w:b/>
          <w:sz w:val="36"/>
          <w:szCs w:val="36"/>
        </w:rPr>
      </w:pPr>
      <w:r>
        <w:rPr>
          <w:rFonts w:ascii="Times New Roman" w:hAnsi="Times New Roman" w:cs="Times New Roman"/>
          <w:b/>
          <w:sz w:val="36"/>
          <w:szCs w:val="36"/>
          <w:lang w:val="ru-RU"/>
        </w:rPr>
        <w:t>Муниципальная</w:t>
      </w:r>
      <w:r>
        <w:rPr>
          <w:rFonts w:hint="default" w:ascii="Times New Roman" w:hAnsi="Times New Roman" w:cs="Times New Roman"/>
          <w:b/>
          <w:sz w:val="36"/>
          <w:szCs w:val="36"/>
          <w:lang w:val="ru-RU"/>
        </w:rPr>
        <w:t xml:space="preserve"> п</w:t>
      </w:r>
      <w:r>
        <w:rPr>
          <w:rFonts w:ascii="Times New Roman" w:hAnsi="Times New Roman" w:cs="Times New Roman"/>
          <w:b/>
          <w:sz w:val="36"/>
          <w:szCs w:val="36"/>
        </w:rPr>
        <w:t>рограмма энергосбережения</w:t>
      </w:r>
    </w:p>
    <w:p>
      <w:pPr>
        <w:spacing w:after="0"/>
        <w:jc w:val="center"/>
        <w:rPr>
          <w:rFonts w:ascii="Times New Roman" w:hAnsi="Times New Roman" w:cs="Times New Roman"/>
          <w:b/>
          <w:sz w:val="36"/>
          <w:szCs w:val="36"/>
        </w:rPr>
      </w:pPr>
      <w:r>
        <w:rPr>
          <w:rFonts w:ascii="Times New Roman" w:hAnsi="Times New Roman" w:cs="Times New Roman"/>
          <w:b/>
          <w:sz w:val="36"/>
          <w:szCs w:val="36"/>
        </w:rPr>
        <w:t>и повышения энергетической эффективности</w:t>
      </w:r>
    </w:p>
    <w:p>
      <w:pPr>
        <w:spacing w:after="0"/>
        <w:jc w:val="center"/>
        <w:rPr>
          <w:rFonts w:hint="default" w:ascii="Times New Roman" w:hAnsi="Times New Roman" w:cs="Times New Roman"/>
          <w:b/>
          <w:sz w:val="36"/>
          <w:szCs w:val="36"/>
          <w:lang w:val="ru-RU"/>
        </w:rPr>
      </w:pPr>
      <w:r>
        <w:rPr>
          <w:rFonts w:ascii="Times New Roman" w:hAnsi="Times New Roman" w:cs="Times New Roman"/>
          <w:b/>
          <w:sz w:val="36"/>
          <w:szCs w:val="36"/>
        </w:rPr>
        <w:t>сельского поселения Сорум Белоярского района</w:t>
      </w:r>
      <w:r>
        <w:rPr>
          <w:rFonts w:ascii="Times New Roman" w:hAnsi="Times New Roman" w:cs="Times New Roman"/>
          <w:b/>
          <w:sz w:val="36"/>
          <w:szCs w:val="36"/>
        </w:rPr>
        <w:br w:type="textWrapping"/>
      </w:r>
      <w:r>
        <w:rPr>
          <w:rFonts w:ascii="Times New Roman" w:hAnsi="Times New Roman" w:cs="Times New Roman"/>
          <w:b/>
          <w:sz w:val="36"/>
          <w:szCs w:val="36"/>
        </w:rPr>
        <w:t>на период 2023-2025 гг</w:t>
      </w:r>
      <w:bookmarkStart w:id="0" w:name="_Toc126060589"/>
      <w:r>
        <w:rPr>
          <w:rFonts w:hint="default" w:ascii="Times New Roman" w:hAnsi="Times New Roman" w:cs="Times New Roman"/>
          <w:b/>
          <w:sz w:val="36"/>
          <w:szCs w:val="36"/>
          <w:lang w:val="ru-RU"/>
        </w:rPr>
        <w:t>.</w:t>
      </w:r>
    </w:p>
    <w:p>
      <w:pPr>
        <w:spacing w:after="0"/>
        <w:jc w:val="center"/>
        <w:rPr>
          <w:rFonts w:hint="default" w:ascii="Times New Roman" w:hAnsi="Times New Roman" w:cs="Times New Roman"/>
          <w:b/>
          <w:sz w:val="36"/>
          <w:szCs w:val="36"/>
          <w:lang w:val="ru-RU"/>
        </w:rPr>
      </w:pPr>
    </w:p>
    <w:p>
      <w:pPr>
        <w:jc w:val="center"/>
        <w:rPr>
          <w:rFonts w:hint="default" w:ascii="Times New Roman" w:hAnsi="Times New Roman" w:cs="Times New Roman"/>
          <w:b/>
          <w:bCs/>
        </w:rPr>
      </w:pPr>
      <w:r>
        <w:rPr>
          <w:rFonts w:hint="default" w:ascii="Times New Roman" w:hAnsi="Times New Roman" w:cs="Times New Roman"/>
          <w:b/>
          <w:bCs/>
        </w:rPr>
        <w:t xml:space="preserve">Паспорт </w:t>
      </w:r>
      <w:r>
        <w:rPr>
          <w:rFonts w:hint="default" w:ascii="Times New Roman" w:hAnsi="Times New Roman" w:cs="Times New Roman"/>
          <w:b/>
          <w:bCs/>
          <w:lang w:val="ru-RU"/>
        </w:rPr>
        <w:t>Муниципальной п</w:t>
      </w:r>
      <w:r>
        <w:rPr>
          <w:rFonts w:hint="default" w:ascii="Times New Roman" w:hAnsi="Times New Roman" w:cs="Times New Roman"/>
          <w:b/>
          <w:bCs/>
        </w:rPr>
        <w:t>рограммы энергосбережения и повышения энергетической эффективности сельского поселения Сорум Белоярского района на период 2023-2025 гг.</w:t>
      </w:r>
      <w:bookmarkEnd w:id="0"/>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426"/>
        <w:gridCol w:w="6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6" w:type="pct"/>
            <w:shd w:val="clear" w:color="auto" w:fill="auto"/>
          </w:tcPr>
          <w:p>
            <w:pPr>
              <w:pStyle w:val="19"/>
              <w:spacing w:before="0" w:beforeAutospacing="0" w:after="0" w:afterAutospacing="0"/>
              <w:jc w:val="left"/>
              <w:rPr>
                <w:rFonts w:eastAsia="Calibri"/>
                <w:b/>
                <w:spacing w:val="-4"/>
                <w:sz w:val="24"/>
                <w:lang w:eastAsia="en-US"/>
              </w:rPr>
            </w:pPr>
            <w:r>
              <w:rPr>
                <w:rFonts w:eastAsia="Calibri"/>
                <w:b/>
                <w:spacing w:val="-4"/>
                <w:sz w:val="24"/>
                <w:lang w:eastAsia="en-US"/>
              </w:rPr>
              <w:t>Полное наименование организации</w:t>
            </w:r>
          </w:p>
        </w:tc>
        <w:tc>
          <w:tcPr>
            <w:tcW w:w="3474" w:type="pct"/>
            <w:shd w:val="clear" w:color="auto" w:fill="auto"/>
          </w:tcPr>
          <w:p>
            <w:pPr>
              <w:spacing w:after="0"/>
              <w:rPr>
                <w:rFonts w:ascii="Times New Roman" w:hAnsi="Times New Roman" w:cs="Times New Roman"/>
                <w:spacing w:val="-4"/>
                <w:sz w:val="24"/>
              </w:rPr>
            </w:pPr>
            <w:r>
              <w:rPr>
                <w:rFonts w:ascii="Times New Roman" w:hAnsi="Times New Roman" w:cs="Times New Roman"/>
                <w:spacing w:val="-4"/>
                <w:sz w:val="24"/>
              </w:rPr>
              <w:t>Муниципальное казенное учреждение администрация сельского поселения Сорум Белоярского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6" w:type="pct"/>
            <w:shd w:val="clear" w:color="auto" w:fill="auto"/>
          </w:tcPr>
          <w:p>
            <w:pPr>
              <w:pStyle w:val="19"/>
              <w:spacing w:before="0" w:beforeAutospacing="0" w:after="0" w:afterAutospacing="0"/>
              <w:jc w:val="left"/>
              <w:rPr>
                <w:rFonts w:eastAsia="Calibri"/>
                <w:b/>
                <w:spacing w:val="-4"/>
                <w:sz w:val="24"/>
                <w:lang w:val="ru-RU" w:eastAsia="en-US"/>
              </w:rPr>
            </w:pPr>
            <w:r>
              <w:rPr>
                <w:rFonts w:eastAsia="Calibri"/>
                <w:b/>
                <w:spacing w:val="-4"/>
                <w:sz w:val="24"/>
                <w:lang w:eastAsia="en-US"/>
              </w:rPr>
              <w:t xml:space="preserve">Основание для разработки </w:t>
            </w:r>
            <w:r>
              <w:rPr>
                <w:rFonts w:eastAsia="Calibri"/>
                <w:b/>
                <w:spacing w:val="-4"/>
                <w:sz w:val="24"/>
                <w:lang w:val="ru-RU" w:eastAsia="en-US"/>
              </w:rPr>
              <w:t>муниципальной</w:t>
            </w:r>
          </w:p>
          <w:p>
            <w:pPr>
              <w:pStyle w:val="19"/>
              <w:spacing w:before="0" w:beforeAutospacing="0" w:after="0" w:afterAutospacing="0"/>
              <w:jc w:val="left"/>
              <w:rPr>
                <w:rFonts w:eastAsia="Calibri"/>
                <w:b/>
                <w:spacing w:val="-4"/>
                <w:sz w:val="24"/>
                <w:lang w:eastAsia="en-US"/>
              </w:rPr>
            </w:pPr>
            <w:r>
              <w:rPr>
                <w:rFonts w:eastAsia="Calibri"/>
                <w:b/>
                <w:spacing w:val="-4"/>
                <w:sz w:val="24"/>
                <w:lang w:eastAsia="en-US"/>
              </w:rPr>
              <w:t>программы</w:t>
            </w:r>
          </w:p>
        </w:tc>
        <w:tc>
          <w:tcPr>
            <w:tcW w:w="3474" w:type="pct"/>
            <w:shd w:val="clear" w:color="auto" w:fill="auto"/>
          </w:tcPr>
          <w:p>
            <w:pPr>
              <w:spacing w:after="0"/>
              <w:ind w:firstLine="590"/>
              <w:jc w:val="both"/>
              <w:rPr>
                <w:rFonts w:ascii="Times New Roman" w:hAnsi="Times New Roman" w:eastAsia="Calibri" w:cs="Times New Roman"/>
                <w:spacing w:val="-4"/>
                <w:sz w:val="24"/>
              </w:rPr>
            </w:pPr>
            <w:r>
              <w:rPr>
                <w:rFonts w:ascii="Times New Roman" w:hAnsi="Times New Roman" w:eastAsia="Calibri" w:cs="Times New Roman"/>
                <w:spacing w:val="-4"/>
                <w:sz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spacing w:after="0"/>
              <w:ind w:firstLine="590"/>
              <w:jc w:val="both"/>
              <w:rPr>
                <w:rFonts w:ascii="Times New Roman" w:hAnsi="Times New Roman" w:eastAsia="Calibri" w:cs="Times New Roman"/>
                <w:spacing w:val="-4"/>
                <w:sz w:val="24"/>
              </w:rPr>
            </w:pPr>
            <w:r>
              <w:rPr>
                <w:rFonts w:ascii="Times New Roman" w:hAnsi="Times New Roman" w:eastAsia="Calibri" w:cs="Times New Roman"/>
                <w:spacing w:val="-4"/>
                <w:sz w:val="24"/>
              </w:rPr>
              <w:t>Указ Президента Российской Федерации от 04.06.2008 № 889 «О некоторых мерах по повышению энергетической и экологической эффективности российской экономики»;</w:t>
            </w:r>
          </w:p>
          <w:p>
            <w:pPr>
              <w:spacing w:after="0"/>
              <w:ind w:firstLine="590"/>
              <w:jc w:val="both"/>
              <w:rPr>
                <w:rFonts w:ascii="Times New Roman" w:hAnsi="Times New Roman" w:eastAsia="Calibri" w:cs="Times New Roman"/>
                <w:spacing w:val="-4"/>
                <w:sz w:val="24"/>
              </w:rPr>
            </w:pPr>
            <w:r>
              <w:rPr>
                <w:rFonts w:ascii="Times New Roman" w:hAnsi="Times New Roman" w:eastAsia="Calibri" w:cs="Times New Roman"/>
                <w:spacing w:val="-4"/>
                <w:sz w:val="24"/>
              </w:rPr>
              <w:t>Приказ Министерства энергетики Российской Федерации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pPr>
              <w:spacing w:after="0"/>
              <w:ind w:firstLine="590"/>
              <w:jc w:val="both"/>
              <w:rPr>
                <w:rFonts w:ascii="Times New Roman" w:hAnsi="Times New Roman" w:eastAsia="Calibri" w:cs="Times New Roman"/>
                <w:spacing w:val="-4"/>
                <w:sz w:val="24"/>
              </w:rPr>
            </w:pPr>
            <w:r>
              <w:rPr>
                <w:rFonts w:ascii="Times New Roman" w:hAnsi="Times New Roman" w:eastAsia="Calibri" w:cs="Times New Roman"/>
                <w:spacing w:val="-4"/>
                <w:sz w:val="24"/>
              </w:rPr>
              <w:t>Постановление Правительства Российской Федерации от 07.12.2019 № 1289 «О требованиях к снижению государственными (муниципальными) учреждениями в сопоставимых условиях суммарного объёма потребляемых ими дизельного или иного топлива, мазута, природного газа, тепловой энергии, электрической энергии, угля, а также объёма потребляемой ими воды»</w:t>
            </w:r>
          </w:p>
          <w:p>
            <w:pPr>
              <w:spacing w:after="0"/>
              <w:ind w:firstLine="590"/>
              <w:jc w:val="both"/>
              <w:rPr>
                <w:rFonts w:ascii="Times New Roman" w:hAnsi="Times New Roman" w:eastAsia="Calibri" w:cs="Times New Roman"/>
                <w:spacing w:val="-4"/>
                <w:sz w:val="24"/>
              </w:rPr>
            </w:pPr>
            <w:r>
              <w:rPr>
                <w:rFonts w:ascii="Times New Roman" w:hAnsi="Times New Roman" w:eastAsia="Calibri" w:cs="Times New Roman"/>
                <w:spacing w:val="-4"/>
                <w:sz w:val="24"/>
              </w:rPr>
              <w:t>Постановление Правительства Российской Федерации от 11.02.2021 г.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pPr>
              <w:spacing w:after="0"/>
              <w:ind w:firstLine="590"/>
              <w:jc w:val="both"/>
              <w:rPr>
                <w:rFonts w:ascii="Times New Roman" w:hAnsi="Times New Roman" w:eastAsia="Calibri" w:cs="Times New Roman"/>
                <w:spacing w:val="-4"/>
                <w:sz w:val="24"/>
              </w:rPr>
            </w:pPr>
            <w:r>
              <w:rPr>
                <w:rFonts w:ascii="Times New Roman" w:hAnsi="Times New Roman" w:eastAsia="Calibri" w:cs="Times New Roman"/>
                <w:spacing w:val="-4"/>
                <w:sz w:val="24"/>
              </w:rPr>
              <w:t>Приказ Министерства экономического развития Российской Федерации от 02.04.2021г. №231 «Об утверждении методики расчета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w:t>
            </w:r>
          </w:p>
          <w:p>
            <w:pPr>
              <w:spacing w:after="0"/>
              <w:ind w:firstLine="590"/>
              <w:jc w:val="both"/>
              <w:rPr>
                <w:rFonts w:ascii="Times New Roman" w:hAnsi="Times New Roman" w:eastAsia="Calibri" w:cs="Times New Roman"/>
                <w:spacing w:val="-4"/>
                <w:sz w:val="24"/>
              </w:rPr>
            </w:pPr>
            <w:r>
              <w:rPr>
                <w:rFonts w:ascii="Times New Roman" w:hAnsi="Times New Roman" w:eastAsia="Calibri" w:cs="Times New Roman"/>
                <w:spacing w:val="-4"/>
                <w:sz w:val="24"/>
              </w:rPr>
              <w:t>Приказ Министерства экономического развития Российской Федерации от 15.07.2020 №425 «Об утверждении методических рекомендаций по определению в сопоставимых условиях целевого уровня снижения государственными (муниципальными) учреждениями в сопоставимых условиях суммарного объёма потребляемых ими дизельного или иного топлива, мазута, природного газа, тепловой энергии, электрической энергии, угля, а также объёма потребляемой ими воды».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6" w:type="pct"/>
            <w:shd w:val="clear" w:color="auto" w:fill="auto"/>
          </w:tcPr>
          <w:p>
            <w:pPr>
              <w:pStyle w:val="19"/>
              <w:spacing w:before="0" w:beforeAutospacing="0" w:after="0" w:afterAutospacing="0"/>
              <w:jc w:val="left"/>
              <w:rPr>
                <w:rFonts w:eastAsia="Calibri"/>
                <w:b/>
                <w:spacing w:val="-4"/>
                <w:sz w:val="24"/>
                <w:lang w:eastAsia="en-US"/>
              </w:rPr>
            </w:pPr>
            <w:r>
              <w:rPr>
                <w:rFonts w:eastAsia="Calibri"/>
                <w:b/>
                <w:spacing w:val="-4"/>
                <w:sz w:val="24"/>
                <w:lang w:eastAsia="en-US"/>
              </w:rPr>
              <w:t xml:space="preserve">Полное наименование исполнителей и (или) соисполнителей </w:t>
            </w:r>
          </w:p>
          <w:p>
            <w:pPr>
              <w:pStyle w:val="19"/>
              <w:spacing w:before="0" w:beforeAutospacing="0" w:after="0" w:afterAutospacing="0"/>
              <w:jc w:val="left"/>
              <w:rPr>
                <w:rFonts w:eastAsia="Calibri"/>
                <w:b/>
                <w:spacing w:val="-4"/>
                <w:sz w:val="24"/>
                <w:lang w:val="ru-RU" w:eastAsia="en-US"/>
              </w:rPr>
            </w:pPr>
            <w:r>
              <w:rPr>
                <w:rFonts w:eastAsia="Calibri"/>
                <w:b/>
                <w:spacing w:val="-4"/>
                <w:sz w:val="24"/>
                <w:lang w:val="ru-RU" w:eastAsia="en-US"/>
              </w:rPr>
              <w:t>Муниципальной</w:t>
            </w:r>
          </w:p>
          <w:p>
            <w:pPr>
              <w:pStyle w:val="19"/>
              <w:spacing w:before="0" w:beforeAutospacing="0" w:after="0" w:afterAutospacing="0"/>
              <w:jc w:val="left"/>
              <w:rPr>
                <w:rFonts w:eastAsia="Calibri"/>
                <w:b/>
                <w:spacing w:val="-4"/>
                <w:sz w:val="24"/>
                <w:lang w:eastAsia="en-US"/>
              </w:rPr>
            </w:pPr>
            <w:r>
              <w:rPr>
                <w:rFonts w:eastAsia="Calibri"/>
                <w:b/>
                <w:spacing w:val="-4"/>
                <w:sz w:val="24"/>
                <w:lang w:eastAsia="en-US"/>
              </w:rPr>
              <w:t>программы</w:t>
            </w:r>
          </w:p>
        </w:tc>
        <w:tc>
          <w:tcPr>
            <w:tcW w:w="3474" w:type="pct"/>
            <w:shd w:val="clear" w:color="auto" w:fill="auto"/>
          </w:tcPr>
          <w:p>
            <w:pPr>
              <w:pStyle w:val="18"/>
              <w:tabs>
                <w:tab w:val="left" w:pos="270"/>
              </w:tabs>
              <w:spacing w:before="0" w:beforeAutospacing="0" w:after="0" w:afterAutospacing="0"/>
              <w:ind w:firstLine="533"/>
              <w:rPr>
                <w:rFonts w:eastAsia="Calibri"/>
                <w:spacing w:val="-4"/>
                <w:sz w:val="24"/>
                <w:lang w:eastAsia="en-US"/>
              </w:rPr>
            </w:pPr>
            <w:r>
              <w:rPr>
                <w:spacing w:val="-4"/>
                <w:sz w:val="24"/>
              </w:rPr>
              <w:t>Муниципальное казенное учреждение администрация сельского поселения Сорум Белоярского района</w:t>
            </w:r>
            <w:r>
              <w:rPr>
                <w:rFonts w:eastAsia="Calibri"/>
                <w:spacing w:val="-4"/>
                <w:sz w:val="24"/>
                <w:lang w:eastAsia="en-US"/>
              </w:rPr>
              <w:t>, а также другие юридические и физические лица, имеющие право на выполнение соответствующих видов работ и определяемые по результатам конкурсного отбора, аукциона, запроса котировок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с требованием Федерального закона от 18 июля 2011 года № 223-ФЗ «О закупках товаров, работ, услуг отдельными видами юридических лиц»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6" w:type="pct"/>
            <w:shd w:val="clear" w:color="auto" w:fill="auto"/>
          </w:tcPr>
          <w:p>
            <w:pPr>
              <w:pStyle w:val="19"/>
              <w:spacing w:before="0" w:beforeAutospacing="0" w:after="0" w:afterAutospacing="0"/>
              <w:jc w:val="left"/>
              <w:rPr>
                <w:rFonts w:eastAsia="Calibri"/>
                <w:b/>
                <w:spacing w:val="-4"/>
                <w:sz w:val="24"/>
                <w:lang w:eastAsia="en-US"/>
              </w:rPr>
            </w:pPr>
            <w:r>
              <w:rPr>
                <w:rFonts w:eastAsia="Calibri"/>
                <w:b/>
                <w:spacing w:val="-4"/>
                <w:sz w:val="24"/>
                <w:lang w:eastAsia="en-US"/>
              </w:rPr>
              <w:t xml:space="preserve">Полное наименование разработчиков </w:t>
            </w:r>
          </w:p>
          <w:p>
            <w:pPr>
              <w:pStyle w:val="19"/>
              <w:spacing w:before="0" w:beforeAutospacing="0" w:after="0" w:afterAutospacing="0"/>
              <w:jc w:val="left"/>
              <w:rPr>
                <w:rFonts w:eastAsia="Calibri"/>
                <w:b/>
                <w:spacing w:val="-4"/>
                <w:sz w:val="24"/>
                <w:lang w:val="ru-RU" w:eastAsia="en-US"/>
              </w:rPr>
            </w:pPr>
            <w:r>
              <w:rPr>
                <w:rFonts w:eastAsia="Calibri"/>
                <w:b/>
                <w:spacing w:val="-4"/>
                <w:sz w:val="24"/>
                <w:lang w:val="ru-RU" w:eastAsia="en-US"/>
              </w:rPr>
              <w:t>Муниципальной</w:t>
            </w:r>
          </w:p>
          <w:p>
            <w:pPr>
              <w:pStyle w:val="19"/>
              <w:spacing w:before="0" w:beforeAutospacing="0" w:after="0" w:afterAutospacing="0"/>
              <w:jc w:val="left"/>
              <w:rPr>
                <w:rFonts w:eastAsia="Calibri"/>
                <w:b/>
                <w:spacing w:val="-4"/>
                <w:sz w:val="24"/>
                <w:lang w:eastAsia="en-US"/>
              </w:rPr>
            </w:pPr>
            <w:r>
              <w:rPr>
                <w:rFonts w:eastAsia="Calibri"/>
                <w:b/>
                <w:spacing w:val="-4"/>
                <w:sz w:val="24"/>
                <w:lang w:eastAsia="en-US"/>
              </w:rPr>
              <w:t>программы</w:t>
            </w:r>
          </w:p>
        </w:tc>
        <w:tc>
          <w:tcPr>
            <w:tcW w:w="3474" w:type="pct"/>
            <w:shd w:val="clear" w:color="auto" w:fill="auto"/>
          </w:tcPr>
          <w:p>
            <w:pPr>
              <w:pStyle w:val="18"/>
              <w:tabs>
                <w:tab w:val="left" w:pos="270"/>
              </w:tabs>
              <w:spacing w:before="0" w:beforeAutospacing="0" w:after="0" w:afterAutospacing="0"/>
              <w:ind w:firstLine="250"/>
              <w:jc w:val="left"/>
              <w:rPr>
                <w:rFonts w:eastAsia="Calibri"/>
                <w:spacing w:val="-4"/>
                <w:sz w:val="24"/>
                <w:lang w:eastAsia="en-US"/>
              </w:rPr>
            </w:pPr>
            <w:r>
              <w:rPr>
                <w:rFonts w:eastAsia="Calibri"/>
                <w:spacing w:val="-4"/>
                <w:sz w:val="24"/>
                <w:lang w:eastAsia="en-US"/>
              </w:rPr>
              <w:t>Общество с ограниченной ответственностью «Объединение энергоменеджмента», г. Санкт-Петербург</w:t>
            </w:r>
          </w:p>
          <w:p>
            <w:pPr>
              <w:pStyle w:val="18"/>
              <w:tabs>
                <w:tab w:val="left" w:pos="270"/>
              </w:tabs>
              <w:spacing w:before="0" w:beforeAutospacing="0" w:after="0" w:afterAutospacing="0"/>
              <w:ind w:firstLine="250"/>
              <w:jc w:val="left"/>
              <w:rPr>
                <w:rFonts w:eastAsia="Calibri"/>
                <w:spacing w:val="-4"/>
                <w:sz w:val="24"/>
                <w:lang w:eastAsia="en-US"/>
              </w:rPr>
            </w:pPr>
            <w:r>
              <w:rPr>
                <w:rFonts w:eastAsia="Calibri"/>
                <w:spacing w:val="-4"/>
                <w:sz w:val="24"/>
                <w:lang w:eastAsia="en-US"/>
              </w:rPr>
              <w:t>Почтовый адрес: 197227, Санкт-Петербург, Комендантский пр, д. 4, литер А, офис 406А, 407 А.</w:t>
            </w:r>
          </w:p>
          <w:p>
            <w:pPr>
              <w:pStyle w:val="18"/>
              <w:tabs>
                <w:tab w:val="left" w:pos="270"/>
              </w:tabs>
              <w:spacing w:before="0" w:beforeAutospacing="0" w:after="0" w:afterAutospacing="0"/>
              <w:ind w:firstLine="250"/>
              <w:jc w:val="left"/>
              <w:rPr>
                <w:rFonts w:eastAsia="Calibri"/>
                <w:spacing w:val="-4"/>
                <w:sz w:val="24"/>
                <w:lang w:eastAsia="en-US"/>
              </w:rPr>
            </w:pPr>
            <w:r>
              <w:rPr>
                <w:rFonts w:eastAsia="Calibri"/>
                <w:spacing w:val="-4"/>
                <w:sz w:val="24"/>
                <w:lang w:eastAsia="en-US"/>
              </w:rPr>
              <w:t>Тел./факс: (812) 449-03-16</w:t>
            </w:r>
          </w:p>
          <w:p>
            <w:pPr>
              <w:pStyle w:val="18"/>
              <w:tabs>
                <w:tab w:val="left" w:pos="270"/>
              </w:tabs>
              <w:spacing w:before="0" w:beforeAutospacing="0" w:after="0" w:afterAutospacing="0"/>
              <w:ind w:firstLine="250"/>
              <w:jc w:val="left"/>
              <w:rPr>
                <w:rFonts w:eastAsia="Calibri"/>
                <w:spacing w:val="-4"/>
                <w:sz w:val="24"/>
                <w:lang w:val="en-US" w:eastAsia="en-US"/>
              </w:rPr>
            </w:pPr>
            <w:r>
              <w:rPr>
                <w:rFonts w:eastAsia="Calibri"/>
                <w:spacing w:val="-4"/>
                <w:sz w:val="24"/>
                <w:lang w:eastAsia="en-US"/>
              </w:rPr>
              <w:t>E-mail: office@o-em.ru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6" w:type="pct"/>
            <w:shd w:val="clear" w:color="auto" w:fill="auto"/>
          </w:tcPr>
          <w:p>
            <w:pPr>
              <w:pStyle w:val="19"/>
              <w:spacing w:before="0" w:beforeAutospacing="0" w:after="0" w:afterAutospacing="0"/>
              <w:jc w:val="left"/>
              <w:rPr>
                <w:rFonts w:eastAsia="Calibri"/>
                <w:b/>
                <w:spacing w:val="-4"/>
                <w:sz w:val="24"/>
                <w:lang w:val="ru-RU" w:eastAsia="en-US"/>
              </w:rPr>
            </w:pPr>
            <w:r>
              <w:rPr>
                <w:rFonts w:eastAsia="Calibri"/>
                <w:b/>
                <w:spacing w:val="-4"/>
                <w:sz w:val="24"/>
                <w:lang w:eastAsia="en-US"/>
              </w:rPr>
              <w:t xml:space="preserve">Цели </w:t>
            </w:r>
            <w:r>
              <w:rPr>
                <w:rFonts w:eastAsia="Calibri"/>
                <w:b/>
                <w:spacing w:val="-4"/>
                <w:sz w:val="24"/>
                <w:lang w:val="ru-RU" w:eastAsia="en-US"/>
              </w:rPr>
              <w:t>муниципальной</w:t>
            </w:r>
          </w:p>
          <w:p>
            <w:pPr>
              <w:pStyle w:val="19"/>
              <w:spacing w:before="0" w:beforeAutospacing="0" w:after="0" w:afterAutospacing="0"/>
              <w:jc w:val="left"/>
              <w:rPr>
                <w:rFonts w:eastAsia="Calibri"/>
                <w:b/>
                <w:spacing w:val="-4"/>
                <w:sz w:val="24"/>
                <w:lang w:eastAsia="en-US"/>
              </w:rPr>
            </w:pPr>
            <w:r>
              <w:rPr>
                <w:rFonts w:eastAsia="Calibri"/>
                <w:b/>
                <w:spacing w:val="-4"/>
                <w:sz w:val="24"/>
                <w:lang w:eastAsia="en-US"/>
              </w:rPr>
              <w:t>программы</w:t>
            </w:r>
          </w:p>
        </w:tc>
        <w:tc>
          <w:tcPr>
            <w:tcW w:w="3474" w:type="pct"/>
            <w:shd w:val="clear" w:color="auto" w:fill="auto"/>
          </w:tcPr>
          <w:p>
            <w:pPr>
              <w:pStyle w:val="18"/>
              <w:tabs>
                <w:tab w:val="left" w:pos="270"/>
              </w:tabs>
              <w:spacing w:before="0" w:beforeAutospacing="0" w:after="0" w:afterAutospacing="0"/>
              <w:ind w:firstLine="391"/>
              <w:jc w:val="left"/>
              <w:rPr>
                <w:rFonts w:eastAsia="Calibri"/>
                <w:spacing w:val="-4"/>
                <w:sz w:val="24"/>
                <w:lang w:eastAsia="en-US"/>
              </w:rPr>
            </w:pPr>
            <w:r>
              <w:rPr>
                <w:rFonts w:eastAsia="Calibri"/>
                <w:spacing w:val="-4"/>
                <w:sz w:val="24"/>
                <w:lang w:eastAsia="en-US"/>
              </w:rPr>
              <w:t xml:space="preserve">Целями </w:t>
            </w:r>
            <w:r>
              <w:rPr>
                <w:rFonts w:eastAsia="Calibri"/>
                <w:spacing w:val="-4"/>
                <w:sz w:val="24"/>
                <w:lang w:val="ru-RU" w:eastAsia="en-US"/>
              </w:rPr>
              <w:t>муниципальной</w:t>
            </w:r>
            <w:r>
              <w:rPr>
                <w:rFonts w:hint="default" w:eastAsia="Calibri"/>
                <w:spacing w:val="-4"/>
                <w:sz w:val="24"/>
                <w:lang w:val="ru-RU" w:eastAsia="en-US"/>
              </w:rPr>
              <w:t xml:space="preserve"> п</w:t>
            </w:r>
            <w:r>
              <w:rPr>
                <w:rFonts w:eastAsia="Calibri"/>
                <w:spacing w:val="-4"/>
                <w:sz w:val="24"/>
                <w:lang w:eastAsia="en-US"/>
              </w:rPr>
              <w:t>рограммы являются:</w:t>
            </w:r>
          </w:p>
          <w:p>
            <w:pPr>
              <w:pStyle w:val="18"/>
              <w:numPr>
                <w:ilvl w:val="0"/>
                <w:numId w:val="1"/>
              </w:numPr>
              <w:tabs>
                <w:tab w:val="left" w:pos="270"/>
              </w:tabs>
              <w:spacing w:before="0" w:beforeAutospacing="0" w:after="0" w:afterAutospacing="0"/>
              <w:ind w:left="0" w:firstLine="0"/>
              <w:jc w:val="both"/>
              <w:rPr>
                <w:rFonts w:eastAsia="Calibri"/>
                <w:spacing w:val="-4"/>
                <w:sz w:val="24"/>
                <w:lang w:eastAsia="en-US"/>
              </w:rPr>
            </w:pPr>
            <w:r>
              <w:rPr>
                <w:rFonts w:eastAsia="Calibri"/>
                <w:spacing w:val="-4"/>
                <w:sz w:val="24"/>
                <w:lang w:eastAsia="en-US"/>
              </w:rPr>
              <w:t>Получение объективных данных об объеме потребления энергетических ресурсов;</w:t>
            </w:r>
          </w:p>
          <w:p>
            <w:pPr>
              <w:pStyle w:val="18"/>
              <w:numPr>
                <w:ilvl w:val="0"/>
                <w:numId w:val="1"/>
              </w:numPr>
              <w:tabs>
                <w:tab w:val="left" w:pos="270"/>
              </w:tabs>
              <w:spacing w:before="0" w:beforeAutospacing="0" w:after="0" w:afterAutospacing="0"/>
              <w:ind w:left="0" w:firstLine="0"/>
              <w:jc w:val="both"/>
              <w:rPr>
                <w:rFonts w:eastAsia="Calibri"/>
                <w:spacing w:val="-4"/>
                <w:sz w:val="24"/>
                <w:lang w:eastAsia="en-US"/>
              </w:rPr>
            </w:pPr>
            <w:r>
              <w:rPr>
                <w:rFonts w:eastAsia="Calibri"/>
                <w:spacing w:val="-4"/>
                <w:sz w:val="24"/>
                <w:lang w:eastAsia="en-US"/>
              </w:rPr>
              <w:t>Получение объективных данных о состоянии оборудования, сетей, зданий;</w:t>
            </w:r>
          </w:p>
          <w:p>
            <w:pPr>
              <w:pStyle w:val="18"/>
              <w:numPr>
                <w:ilvl w:val="0"/>
                <w:numId w:val="1"/>
              </w:numPr>
              <w:tabs>
                <w:tab w:val="left" w:pos="270"/>
              </w:tabs>
              <w:spacing w:before="0" w:beforeAutospacing="0" w:after="0" w:afterAutospacing="0"/>
              <w:ind w:left="0" w:firstLine="0"/>
              <w:jc w:val="both"/>
              <w:rPr>
                <w:rFonts w:eastAsia="Calibri"/>
                <w:spacing w:val="-4"/>
                <w:sz w:val="24"/>
                <w:lang w:eastAsia="en-US"/>
              </w:rPr>
            </w:pPr>
            <w:r>
              <w:rPr>
                <w:rFonts w:eastAsia="Calibri"/>
                <w:spacing w:val="-4"/>
                <w:sz w:val="24"/>
                <w:lang w:eastAsia="en-US"/>
              </w:rPr>
              <w:t>Выявление причин нерационального и неэффективного использования энергетических ресурсов и определение резервов их экономии, включая оценку величины энергетических потерь с указанием причин их возникновения по обследуемым оборудованию и объектам;</w:t>
            </w:r>
          </w:p>
          <w:p>
            <w:pPr>
              <w:pStyle w:val="18"/>
              <w:numPr>
                <w:ilvl w:val="0"/>
                <w:numId w:val="1"/>
              </w:numPr>
              <w:tabs>
                <w:tab w:val="left" w:pos="270"/>
              </w:tabs>
              <w:spacing w:before="0" w:beforeAutospacing="0" w:after="0" w:afterAutospacing="0"/>
              <w:ind w:left="0" w:firstLine="0"/>
              <w:jc w:val="both"/>
              <w:rPr>
                <w:rFonts w:eastAsia="Calibri"/>
                <w:spacing w:val="-4"/>
                <w:sz w:val="24"/>
                <w:lang w:eastAsia="en-US"/>
              </w:rPr>
            </w:pPr>
            <w:r>
              <w:rPr>
                <w:rFonts w:eastAsia="Calibri"/>
                <w:spacing w:val="-4"/>
                <w:sz w:val="24"/>
                <w:lang w:eastAsia="en-US"/>
              </w:rPr>
              <w:t>Определение показателей энергетической эффективности;</w:t>
            </w:r>
          </w:p>
          <w:p>
            <w:pPr>
              <w:pStyle w:val="18"/>
              <w:numPr>
                <w:ilvl w:val="0"/>
                <w:numId w:val="1"/>
              </w:numPr>
              <w:tabs>
                <w:tab w:val="left" w:pos="270"/>
              </w:tabs>
              <w:spacing w:before="0" w:beforeAutospacing="0" w:after="0" w:afterAutospacing="0"/>
              <w:ind w:left="0" w:firstLine="0"/>
              <w:jc w:val="both"/>
              <w:rPr>
                <w:rFonts w:eastAsia="Calibri"/>
                <w:spacing w:val="-4"/>
                <w:sz w:val="24"/>
                <w:lang w:eastAsia="en-US"/>
              </w:rPr>
            </w:pPr>
            <w:r>
              <w:rPr>
                <w:rFonts w:eastAsia="Calibri"/>
                <w:spacing w:val="-4"/>
                <w:sz w:val="24"/>
                <w:lang w:eastAsia="en-US"/>
              </w:rPr>
              <w:t>Определение потенциала энергосбережения и нерациональных потерь топливно-энергетических ресурсов;</w:t>
            </w:r>
          </w:p>
          <w:p>
            <w:pPr>
              <w:pStyle w:val="18"/>
              <w:numPr>
                <w:ilvl w:val="0"/>
                <w:numId w:val="1"/>
              </w:numPr>
              <w:tabs>
                <w:tab w:val="left" w:pos="270"/>
              </w:tabs>
              <w:spacing w:before="0" w:beforeAutospacing="0" w:after="0" w:afterAutospacing="0"/>
              <w:ind w:left="0" w:firstLine="0"/>
              <w:jc w:val="both"/>
              <w:rPr>
                <w:rFonts w:eastAsia="Calibri"/>
                <w:spacing w:val="-4"/>
                <w:sz w:val="24"/>
                <w:lang w:eastAsia="en-US"/>
              </w:rPr>
            </w:pPr>
            <w:r>
              <w:rPr>
                <w:rFonts w:eastAsia="Calibri"/>
                <w:spacing w:val="-4"/>
                <w:sz w:val="24"/>
                <w:lang w:eastAsia="en-US"/>
              </w:rPr>
              <w:t>Разработка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6" w:type="pct"/>
            <w:shd w:val="clear" w:color="auto" w:fill="auto"/>
          </w:tcPr>
          <w:p>
            <w:pPr>
              <w:pStyle w:val="19"/>
              <w:spacing w:before="0" w:beforeAutospacing="0" w:after="0" w:afterAutospacing="0"/>
              <w:jc w:val="left"/>
              <w:rPr>
                <w:rFonts w:eastAsia="Calibri"/>
                <w:b/>
                <w:spacing w:val="-4"/>
                <w:sz w:val="24"/>
                <w:lang w:val="ru-RU" w:eastAsia="en-US"/>
              </w:rPr>
            </w:pPr>
            <w:r>
              <w:rPr>
                <w:rFonts w:eastAsia="Calibri"/>
                <w:b/>
                <w:spacing w:val="-4"/>
                <w:sz w:val="24"/>
                <w:lang w:eastAsia="en-US"/>
              </w:rPr>
              <w:t xml:space="preserve">Задачи </w:t>
            </w:r>
            <w:r>
              <w:rPr>
                <w:rFonts w:eastAsia="Calibri"/>
                <w:b/>
                <w:spacing w:val="-4"/>
                <w:sz w:val="24"/>
                <w:lang w:val="ru-RU" w:eastAsia="en-US"/>
              </w:rPr>
              <w:t>муниципальной</w:t>
            </w:r>
          </w:p>
          <w:p>
            <w:pPr>
              <w:pStyle w:val="19"/>
              <w:spacing w:before="0" w:beforeAutospacing="0" w:after="0" w:afterAutospacing="0"/>
              <w:jc w:val="left"/>
              <w:rPr>
                <w:rFonts w:eastAsia="Calibri"/>
                <w:b/>
                <w:spacing w:val="-4"/>
                <w:sz w:val="24"/>
                <w:lang w:eastAsia="en-US"/>
              </w:rPr>
            </w:pPr>
            <w:r>
              <w:rPr>
                <w:rFonts w:eastAsia="Calibri"/>
                <w:b/>
                <w:spacing w:val="-4"/>
                <w:sz w:val="24"/>
                <w:lang w:eastAsia="en-US"/>
              </w:rPr>
              <w:t>программы</w:t>
            </w:r>
          </w:p>
        </w:tc>
        <w:tc>
          <w:tcPr>
            <w:tcW w:w="3474" w:type="pct"/>
            <w:shd w:val="clear" w:color="auto" w:fill="auto"/>
          </w:tcPr>
          <w:p>
            <w:pPr>
              <w:pStyle w:val="18"/>
              <w:tabs>
                <w:tab w:val="left" w:pos="270"/>
              </w:tabs>
              <w:spacing w:before="0" w:beforeAutospacing="0" w:after="0" w:afterAutospacing="0"/>
              <w:ind w:firstLine="391"/>
              <w:jc w:val="left"/>
              <w:rPr>
                <w:rFonts w:eastAsia="Calibri"/>
                <w:spacing w:val="-4"/>
                <w:sz w:val="24"/>
                <w:lang w:eastAsia="en-US"/>
              </w:rPr>
            </w:pPr>
            <w:r>
              <w:rPr>
                <w:rFonts w:eastAsia="Calibri"/>
                <w:spacing w:val="-4"/>
                <w:sz w:val="24"/>
                <w:lang w:eastAsia="en-US"/>
              </w:rPr>
              <w:t xml:space="preserve">К задачам </w:t>
            </w:r>
            <w:r>
              <w:rPr>
                <w:rFonts w:eastAsia="Calibri"/>
                <w:spacing w:val="-4"/>
                <w:sz w:val="24"/>
                <w:lang w:val="ru-RU" w:eastAsia="en-US"/>
              </w:rPr>
              <w:t>муниципальной</w:t>
            </w:r>
            <w:r>
              <w:rPr>
                <w:rFonts w:hint="default" w:eastAsia="Calibri"/>
                <w:spacing w:val="-4"/>
                <w:sz w:val="24"/>
                <w:lang w:val="ru-RU" w:eastAsia="en-US"/>
              </w:rPr>
              <w:t xml:space="preserve"> п</w:t>
            </w:r>
            <w:r>
              <w:rPr>
                <w:rFonts w:eastAsia="Calibri"/>
                <w:spacing w:val="-4"/>
                <w:sz w:val="24"/>
                <w:lang w:eastAsia="en-US"/>
              </w:rPr>
              <w:t>рограммы следует отнести следующее:</w:t>
            </w:r>
          </w:p>
          <w:p>
            <w:pPr>
              <w:pStyle w:val="18"/>
              <w:numPr>
                <w:ilvl w:val="0"/>
                <w:numId w:val="2"/>
              </w:numPr>
              <w:tabs>
                <w:tab w:val="left" w:pos="270"/>
              </w:tabs>
              <w:spacing w:before="0" w:beforeAutospacing="0" w:after="0" w:afterAutospacing="0"/>
              <w:ind w:left="0" w:firstLine="0"/>
              <w:jc w:val="left"/>
              <w:rPr>
                <w:rFonts w:eastAsia="Calibri"/>
                <w:spacing w:val="-4"/>
                <w:sz w:val="24"/>
                <w:lang w:eastAsia="en-US"/>
              </w:rPr>
            </w:pPr>
            <w:r>
              <w:rPr>
                <w:rFonts w:eastAsia="Calibri"/>
                <w:spacing w:val="-4"/>
                <w:sz w:val="24"/>
                <w:lang w:eastAsia="en-US"/>
              </w:rPr>
              <w:t>реализация организационных мероприятий по энергосбережению и повышению энергетической эффективности;</w:t>
            </w:r>
          </w:p>
          <w:p>
            <w:pPr>
              <w:pStyle w:val="18"/>
              <w:numPr>
                <w:ilvl w:val="0"/>
                <w:numId w:val="2"/>
              </w:numPr>
              <w:tabs>
                <w:tab w:val="left" w:pos="270"/>
              </w:tabs>
              <w:spacing w:before="0" w:beforeAutospacing="0" w:after="0" w:afterAutospacing="0"/>
              <w:ind w:left="0" w:firstLine="0"/>
              <w:jc w:val="left"/>
              <w:rPr>
                <w:rFonts w:eastAsia="Calibri"/>
                <w:spacing w:val="-4"/>
                <w:sz w:val="24"/>
                <w:lang w:eastAsia="en-US"/>
              </w:rPr>
            </w:pPr>
            <w:r>
              <w:rPr>
                <w:rFonts w:eastAsia="Calibri"/>
                <w:spacing w:val="-4"/>
                <w:sz w:val="24"/>
                <w:lang w:eastAsia="en-US"/>
              </w:rPr>
              <w:t>оснащение современными приборами учёта системы электроснабжения;</w:t>
            </w:r>
          </w:p>
          <w:p>
            <w:pPr>
              <w:pStyle w:val="18"/>
              <w:numPr>
                <w:ilvl w:val="0"/>
                <w:numId w:val="2"/>
              </w:numPr>
              <w:tabs>
                <w:tab w:val="left" w:pos="270"/>
              </w:tabs>
              <w:spacing w:before="0" w:beforeAutospacing="0" w:after="0" w:afterAutospacing="0"/>
              <w:ind w:left="0" w:firstLine="0"/>
              <w:jc w:val="left"/>
              <w:rPr>
                <w:rFonts w:eastAsia="Calibri"/>
                <w:spacing w:val="-4"/>
                <w:sz w:val="24"/>
                <w:lang w:eastAsia="en-US"/>
              </w:rPr>
            </w:pPr>
            <w:r>
              <w:rPr>
                <w:rFonts w:eastAsia="Calibri"/>
                <w:spacing w:val="-4"/>
                <w:sz w:val="24"/>
                <w:lang w:eastAsia="en-US"/>
              </w:rPr>
              <w:t>повышение эффективности системы теплоснабжения;</w:t>
            </w:r>
          </w:p>
          <w:p>
            <w:pPr>
              <w:pStyle w:val="18"/>
              <w:numPr>
                <w:ilvl w:val="0"/>
                <w:numId w:val="2"/>
              </w:numPr>
              <w:tabs>
                <w:tab w:val="left" w:pos="270"/>
              </w:tabs>
              <w:spacing w:before="0" w:beforeAutospacing="0" w:after="0" w:afterAutospacing="0"/>
              <w:ind w:left="0" w:firstLine="0"/>
              <w:jc w:val="left"/>
              <w:rPr>
                <w:rFonts w:eastAsia="Calibri"/>
                <w:spacing w:val="-4"/>
                <w:sz w:val="24"/>
                <w:lang w:eastAsia="en-US"/>
              </w:rPr>
            </w:pPr>
            <w:r>
              <w:rPr>
                <w:rFonts w:eastAsia="Calibri"/>
                <w:spacing w:val="-4"/>
                <w:sz w:val="24"/>
                <w:lang w:eastAsia="en-US"/>
              </w:rPr>
              <w:t>повышение эффективности системы электроснабжения;</w:t>
            </w:r>
          </w:p>
          <w:p>
            <w:pPr>
              <w:pStyle w:val="18"/>
              <w:numPr>
                <w:ilvl w:val="0"/>
                <w:numId w:val="2"/>
              </w:numPr>
              <w:tabs>
                <w:tab w:val="left" w:pos="270"/>
              </w:tabs>
              <w:spacing w:before="0" w:beforeAutospacing="0" w:after="0" w:afterAutospacing="0"/>
              <w:ind w:left="0" w:firstLine="0"/>
              <w:jc w:val="left"/>
              <w:rPr>
                <w:b/>
                <w:i/>
                <w:sz w:val="24"/>
              </w:rPr>
            </w:pPr>
            <w:r>
              <w:rPr>
                <w:rFonts w:eastAsia="Calibri"/>
                <w:spacing w:val="-4"/>
                <w:sz w:val="24"/>
                <w:lang w:eastAsia="en-US"/>
              </w:rPr>
              <w:t>повышение эффективности системы водоснабжения и водоотведения.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6" w:type="pct"/>
            <w:shd w:val="clear" w:color="auto" w:fill="auto"/>
          </w:tcPr>
          <w:p>
            <w:pPr>
              <w:pStyle w:val="19"/>
              <w:spacing w:before="0" w:beforeAutospacing="0" w:after="0" w:afterAutospacing="0"/>
              <w:jc w:val="left"/>
              <w:rPr>
                <w:rFonts w:eastAsia="Calibri"/>
                <w:b/>
                <w:spacing w:val="-4"/>
                <w:sz w:val="24"/>
                <w:lang w:val="ru-RU" w:eastAsia="en-US"/>
              </w:rPr>
            </w:pPr>
            <w:r>
              <w:rPr>
                <w:rFonts w:eastAsia="Calibri"/>
                <w:b/>
                <w:spacing w:val="-4"/>
                <w:sz w:val="24"/>
                <w:lang w:eastAsia="en-US"/>
              </w:rPr>
              <w:t xml:space="preserve">Целевые показатели </w:t>
            </w:r>
            <w:r>
              <w:rPr>
                <w:rFonts w:eastAsia="Calibri"/>
                <w:b/>
                <w:spacing w:val="-4"/>
                <w:sz w:val="24"/>
                <w:lang w:val="ru-RU" w:eastAsia="en-US"/>
              </w:rPr>
              <w:t>муниципальной</w:t>
            </w:r>
          </w:p>
          <w:p>
            <w:pPr>
              <w:pStyle w:val="19"/>
              <w:spacing w:before="0" w:beforeAutospacing="0" w:after="0" w:afterAutospacing="0"/>
              <w:jc w:val="left"/>
              <w:rPr>
                <w:rFonts w:eastAsia="Calibri"/>
                <w:b/>
                <w:spacing w:val="-4"/>
                <w:sz w:val="24"/>
                <w:lang w:eastAsia="en-US"/>
              </w:rPr>
            </w:pPr>
            <w:r>
              <w:rPr>
                <w:rFonts w:eastAsia="Calibri"/>
                <w:b/>
                <w:spacing w:val="-4"/>
                <w:sz w:val="24"/>
                <w:lang w:eastAsia="en-US"/>
              </w:rPr>
              <w:t>программы</w:t>
            </w:r>
          </w:p>
        </w:tc>
        <w:tc>
          <w:tcPr>
            <w:tcW w:w="3474" w:type="pct"/>
            <w:shd w:val="clear" w:color="auto" w:fill="auto"/>
          </w:tcPr>
          <w:tbl>
            <w:tblPr>
              <w:tblStyle w:val="5"/>
              <w:tblW w:w="6929" w:type="dxa"/>
              <w:tblInd w:w="0" w:type="dxa"/>
              <w:tblLayout w:type="autofit"/>
              <w:tblCellMar>
                <w:top w:w="0" w:type="dxa"/>
                <w:left w:w="108" w:type="dxa"/>
                <w:bottom w:w="0" w:type="dxa"/>
                <w:right w:w="108" w:type="dxa"/>
              </w:tblCellMar>
            </w:tblPr>
            <w:tblGrid>
              <w:gridCol w:w="1946"/>
              <w:gridCol w:w="1417"/>
              <w:gridCol w:w="1283"/>
              <w:gridCol w:w="1127"/>
              <w:gridCol w:w="1130"/>
              <w:gridCol w:w="26"/>
            </w:tblGrid>
            <w:tr>
              <w:tblPrEx>
                <w:tblCellMar>
                  <w:top w:w="0" w:type="dxa"/>
                  <w:left w:w="108" w:type="dxa"/>
                  <w:bottom w:w="0" w:type="dxa"/>
                  <w:right w:w="108" w:type="dxa"/>
                </w:tblCellMar>
              </w:tblPrEx>
              <w:trPr>
                <w:gridAfter w:val="1"/>
                <w:wAfter w:w="26" w:type="dxa"/>
                <w:trHeight w:val="20" w:hRule="atLeast"/>
                <w:tblHeader/>
              </w:trPr>
              <w:tc>
                <w:tcPr>
                  <w:tcW w:w="194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Показатель</w:t>
                  </w:r>
                </w:p>
              </w:tc>
              <w:tc>
                <w:tcPr>
                  <w:tcW w:w="1417"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Удельное годовое значение</w:t>
                  </w:r>
                </w:p>
              </w:tc>
              <w:tc>
                <w:tcPr>
                  <w:tcW w:w="1283"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Уровень высокой эффективности (справочно)</w:t>
                  </w:r>
                </w:p>
              </w:tc>
              <w:tc>
                <w:tcPr>
                  <w:tcW w:w="1127"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Потенциал снижения потребления</w:t>
                  </w:r>
                </w:p>
              </w:tc>
              <w:tc>
                <w:tcPr>
                  <w:tcW w:w="113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Целевой уровень экономии</w:t>
                  </w:r>
                </w:p>
              </w:tc>
            </w:tr>
            <w:tr>
              <w:tblPrEx>
                <w:tblCellMar>
                  <w:top w:w="0" w:type="dxa"/>
                  <w:left w:w="108" w:type="dxa"/>
                  <w:bottom w:w="0" w:type="dxa"/>
                  <w:right w:w="108" w:type="dxa"/>
                </w:tblCellMar>
              </w:tblPrEx>
              <w:trPr>
                <w:trHeight w:val="20" w:hRule="atLeast"/>
              </w:trPr>
              <w:tc>
                <w:tcPr>
                  <w:tcW w:w="6929" w:type="dxa"/>
                  <w:gridSpan w:val="6"/>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Муниципальное казённое учреждение Администрация сельского поселения Сорум Белоярского района</w:t>
                  </w:r>
                </w:p>
              </w:tc>
            </w:tr>
            <w:tr>
              <w:tblPrEx>
                <w:tblCellMar>
                  <w:top w:w="0" w:type="dxa"/>
                  <w:left w:w="108" w:type="dxa"/>
                  <w:bottom w:w="0" w:type="dxa"/>
                  <w:right w:w="108" w:type="dxa"/>
                </w:tblCellMar>
              </w:tblPrEx>
              <w:trPr>
                <w:gridAfter w:val="1"/>
                <w:wAfter w:w="26" w:type="dxa"/>
                <w:trHeight w:val="20" w:hRule="atLeast"/>
              </w:trPr>
              <w:tc>
                <w:tcPr>
                  <w:tcW w:w="1946"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Потребление тепловой энергии на отопление и вентиляцию, Втч/м</w:t>
                  </w:r>
                  <w:r>
                    <w:rPr>
                      <w:rFonts w:ascii="Times New Roman" w:hAnsi="Times New Roman" w:cs="Times New Roman"/>
                      <w:color w:val="000000"/>
                      <w:sz w:val="18"/>
                      <w:szCs w:val="18"/>
                      <w:vertAlign w:val="superscript"/>
                    </w:rPr>
                    <w:t>2</w:t>
                  </w:r>
                  <w:r>
                    <w:rPr>
                      <w:rFonts w:ascii="Times New Roman" w:hAnsi="Times New Roman" w:cs="Times New Roman"/>
                      <w:color w:val="000000"/>
                      <w:sz w:val="18"/>
                      <w:szCs w:val="18"/>
                    </w:rPr>
                    <w:t>/ГСОП</w:t>
                  </w:r>
                </w:p>
              </w:tc>
              <w:tc>
                <w:tcPr>
                  <w:tcW w:w="141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5,58</w:t>
                  </w:r>
                </w:p>
              </w:tc>
              <w:tc>
                <w:tcPr>
                  <w:tcW w:w="1283"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29,7</w:t>
                  </w:r>
                </w:p>
              </w:tc>
              <w:tc>
                <w:tcPr>
                  <w:tcW w:w="1127"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13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trPr>
                <w:gridAfter w:val="1"/>
                <w:wAfter w:w="26" w:type="dxa"/>
                <w:trHeight w:val="20" w:hRule="atLeast"/>
              </w:trPr>
              <w:tc>
                <w:tcPr>
                  <w:tcW w:w="1946"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Потребление горячей воды, м</w:t>
                  </w:r>
                  <w:r>
                    <w:rPr>
                      <w:rFonts w:ascii="Times New Roman" w:hAnsi="Times New Roman" w:cs="Times New Roman"/>
                      <w:color w:val="000000"/>
                      <w:sz w:val="18"/>
                      <w:szCs w:val="18"/>
                      <w:vertAlign w:val="superscript"/>
                    </w:rPr>
                    <w:t>3</w:t>
                  </w:r>
                  <w:r>
                    <w:rPr>
                      <w:rFonts w:ascii="Times New Roman" w:hAnsi="Times New Roman" w:cs="Times New Roman"/>
                      <w:color w:val="000000"/>
                      <w:sz w:val="18"/>
                      <w:szCs w:val="18"/>
                    </w:rPr>
                    <w:t>/чел</w:t>
                  </w:r>
                </w:p>
              </w:tc>
              <w:tc>
                <w:tcPr>
                  <w:tcW w:w="1417"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требование по снижению потребления не устанавливается</w:t>
                  </w:r>
                </w:p>
              </w:tc>
              <w:tc>
                <w:tcPr>
                  <w:tcW w:w="1283"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неприменимо</w:t>
                  </w:r>
                </w:p>
              </w:tc>
              <w:tc>
                <w:tcPr>
                  <w:tcW w:w="1127"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неприменимо</w:t>
                  </w:r>
                </w:p>
              </w:tc>
              <w:tc>
                <w:tcPr>
                  <w:tcW w:w="1130"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неприменимо</w:t>
                  </w:r>
                </w:p>
              </w:tc>
            </w:tr>
            <w:tr>
              <w:trPr>
                <w:gridAfter w:val="1"/>
                <w:wAfter w:w="26" w:type="dxa"/>
                <w:trHeight w:val="20" w:hRule="atLeast"/>
              </w:trPr>
              <w:tc>
                <w:tcPr>
                  <w:tcW w:w="1946"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Потребление холодной воды, м</w:t>
                  </w:r>
                  <w:r>
                    <w:rPr>
                      <w:rFonts w:ascii="Times New Roman" w:hAnsi="Times New Roman" w:cs="Times New Roman"/>
                      <w:color w:val="000000"/>
                      <w:sz w:val="18"/>
                      <w:szCs w:val="18"/>
                      <w:vertAlign w:val="superscript"/>
                    </w:rPr>
                    <w:t>3</w:t>
                  </w:r>
                  <w:r>
                    <w:rPr>
                      <w:rFonts w:ascii="Times New Roman" w:hAnsi="Times New Roman" w:cs="Times New Roman"/>
                      <w:color w:val="000000"/>
                      <w:sz w:val="18"/>
                      <w:szCs w:val="18"/>
                    </w:rPr>
                    <w:t>/чел</w:t>
                  </w:r>
                </w:p>
              </w:tc>
              <w:tc>
                <w:tcPr>
                  <w:tcW w:w="1417"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4,17</w:t>
                  </w:r>
                </w:p>
              </w:tc>
              <w:tc>
                <w:tcPr>
                  <w:tcW w:w="1283"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5,2</w:t>
                  </w:r>
                </w:p>
              </w:tc>
              <w:tc>
                <w:tcPr>
                  <w:tcW w:w="1127"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130"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tblPrEx>
                <w:tblCellMar>
                  <w:top w:w="0" w:type="dxa"/>
                  <w:left w:w="108" w:type="dxa"/>
                  <w:bottom w:w="0" w:type="dxa"/>
                  <w:right w:w="108" w:type="dxa"/>
                </w:tblCellMar>
              </w:tblPrEx>
              <w:trPr>
                <w:gridAfter w:val="1"/>
                <w:wAfter w:w="26" w:type="dxa"/>
                <w:trHeight w:val="20" w:hRule="atLeast"/>
              </w:trPr>
              <w:tc>
                <w:tcPr>
                  <w:tcW w:w="1946"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Потребление электрической энергии, кВт×ч/м</w:t>
                  </w:r>
                  <w:r>
                    <w:rPr>
                      <w:rFonts w:ascii="Times New Roman" w:hAnsi="Times New Roman" w:cs="Times New Roman"/>
                      <w:color w:val="000000"/>
                      <w:sz w:val="18"/>
                      <w:szCs w:val="18"/>
                      <w:vertAlign w:val="superscript"/>
                    </w:rPr>
                    <w:t>2</w:t>
                  </w:r>
                </w:p>
              </w:tc>
              <w:tc>
                <w:tcPr>
                  <w:tcW w:w="1417"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30,50</w:t>
                  </w:r>
                </w:p>
              </w:tc>
              <w:tc>
                <w:tcPr>
                  <w:tcW w:w="1283"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33,3</w:t>
                  </w:r>
                </w:p>
              </w:tc>
              <w:tc>
                <w:tcPr>
                  <w:tcW w:w="1127"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130"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tblPrEx>
                <w:tblCellMar>
                  <w:top w:w="0" w:type="dxa"/>
                  <w:left w:w="108" w:type="dxa"/>
                  <w:bottom w:w="0" w:type="dxa"/>
                  <w:right w:w="108" w:type="dxa"/>
                </w:tblCellMar>
              </w:tblPrEx>
              <w:trPr>
                <w:gridAfter w:val="1"/>
                <w:wAfter w:w="26" w:type="dxa"/>
                <w:trHeight w:val="20" w:hRule="atLeast"/>
              </w:trPr>
              <w:tc>
                <w:tcPr>
                  <w:tcW w:w="1946"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Потребление моторного топлива, тут/л</w:t>
                  </w:r>
                </w:p>
              </w:tc>
              <w:tc>
                <w:tcPr>
                  <w:tcW w:w="141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0,00001</w:t>
                  </w:r>
                </w:p>
              </w:tc>
              <w:tc>
                <w:tcPr>
                  <w:tcW w:w="1283"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неприменимо</w:t>
                  </w:r>
                </w:p>
              </w:tc>
              <w:tc>
                <w:tcPr>
                  <w:tcW w:w="1127"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неприменимо</w:t>
                  </w:r>
                </w:p>
              </w:tc>
              <w:tc>
                <w:tcPr>
                  <w:tcW w:w="113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r>
            <w:tr>
              <w:tblPrEx>
                <w:tblCellMar>
                  <w:top w:w="0" w:type="dxa"/>
                  <w:left w:w="108" w:type="dxa"/>
                  <w:bottom w:w="0" w:type="dxa"/>
                  <w:right w:w="108" w:type="dxa"/>
                </w:tblCellMar>
              </w:tblPrEx>
              <w:trPr>
                <w:gridAfter w:val="1"/>
                <w:wAfter w:w="26" w:type="dxa"/>
                <w:trHeight w:val="20" w:hRule="atLeast"/>
              </w:trPr>
              <w:tc>
                <w:tcPr>
                  <w:tcW w:w="6903" w:type="dxa"/>
                  <w:gridSpan w:val="5"/>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СОШ п. Сорум</w:t>
                  </w:r>
                </w:p>
              </w:tc>
            </w:tr>
            <w:tr>
              <w:tblPrEx>
                <w:tblCellMar>
                  <w:top w:w="0" w:type="dxa"/>
                  <w:left w:w="108" w:type="dxa"/>
                  <w:bottom w:w="0" w:type="dxa"/>
                  <w:right w:w="108" w:type="dxa"/>
                </w:tblCellMar>
              </w:tblPrEx>
              <w:trPr>
                <w:gridAfter w:val="1"/>
                <w:wAfter w:w="26" w:type="dxa"/>
                <w:trHeight w:val="20" w:hRule="atLeast"/>
              </w:trPr>
              <w:tc>
                <w:tcPr>
                  <w:tcW w:w="1946"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sz w:val="18"/>
                      <w:szCs w:val="18"/>
                    </w:rPr>
                  </w:pPr>
                  <w:r>
                    <w:rPr>
                      <w:rFonts w:ascii="Times New Roman" w:hAnsi="Times New Roman" w:cs="Times New Roman"/>
                      <w:color w:val="000000"/>
                      <w:sz w:val="18"/>
                      <w:szCs w:val="18"/>
                    </w:rPr>
                    <w:t>Потребление тепловой энергии на отопление и вентиляцию, Втч/м</w:t>
                  </w:r>
                  <w:r>
                    <w:rPr>
                      <w:rFonts w:ascii="Times New Roman" w:hAnsi="Times New Roman" w:cs="Times New Roman"/>
                      <w:color w:val="000000"/>
                      <w:sz w:val="18"/>
                      <w:szCs w:val="18"/>
                      <w:vertAlign w:val="superscript"/>
                    </w:rPr>
                    <w:t>2</w:t>
                  </w:r>
                  <w:r>
                    <w:rPr>
                      <w:rFonts w:ascii="Times New Roman" w:hAnsi="Times New Roman" w:cs="Times New Roman"/>
                      <w:color w:val="000000"/>
                      <w:sz w:val="18"/>
                      <w:szCs w:val="18"/>
                    </w:rPr>
                    <w:t>/ГСОП</w:t>
                  </w:r>
                </w:p>
              </w:tc>
              <w:tc>
                <w:tcPr>
                  <w:tcW w:w="141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65,76</w:t>
                  </w:r>
                </w:p>
              </w:tc>
              <w:tc>
                <w:tcPr>
                  <w:tcW w:w="1283"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28,4</w:t>
                  </w:r>
                </w:p>
              </w:tc>
              <w:tc>
                <w:tcPr>
                  <w:tcW w:w="1127"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58%</w:t>
                  </w:r>
                </w:p>
              </w:tc>
              <w:tc>
                <w:tcPr>
                  <w:tcW w:w="113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tblPrEx>
                <w:tblCellMar>
                  <w:top w:w="0" w:type="dxa"/>
                  <w:left w:w="108" w:type="dxa"/>
                  <w:bottom w:w="0" w:type="dxa"/>
                  <w:right w:w="108" w:type="dxa"/>
                </w:tblCellMar>
              </w:tblPrEx>
              <w:trPr>
                <w:gridAfter w:val="1"/>
                <w:wAfter w:w="26" w:type="dxa"/>
                <w:trHeight w:val="20" w:hRule="atLeast"/>
              </w:trPr>
              <w:tc>
                <w:tcPr>
                  <w:tcW w:w="1946"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Потребление горячей воды, м</w:t>
                  </w:r>
                  <w:r>
                    <w:rPr>
                      <w:rFonts w:ascii="Times New Roman" w:hAnsi="Times New Roman" w:cs="Times New Roman"/>
                      <w:color w:val="000000"/>
                      <w:sz w:val="18"/>
                      <w:szCs w:val="18"/>
                      <w:vertAlign w:val="superscript"/>
                    </w:rPr>
                    <w:t>3</w:t>
                  </w:r>
                  <w:r>
                    <w:rPr>
                      <w:rFonts w:ascii="Times New Roman" w:hAnsi="Times New Roman" w:cs="Times New Roman"/>
                      <w:color w:val="000000"/>
                      <w:sz w:val="18"/>
                      <w:szCs w:val="18"/>
                    </w:rPr>
                    <w:t>/чел</w:t>
                  </w:r>
                </w:p>
              </w:tc>
              <w:tc>
                <w:tcPr>
                  <w:tcW w:w="1417"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требование по снижению потребления не устанавливается</w:t>
                  </w:r>
                </w:p>
              </w:tc>
              <w:tc>
                <w:tcPr>
                  <w:tcW w:w="1283"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неприменимо</w:t>
                  </w:r>
                </w:p>
              </w:tc>
              <w:tc>
                <w:tcPr>
                  <w:tcW w:w="1127"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неприменимо</w:t>
                  </w:r>
                </w:p>
              </w:tc>
              <w:tc>
                <w:tcPr>
                  <w:tcW w:w="1130"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неприменимо</w:t>
                  </w:r>
                </w:p>
              </w:tc>
            </w:tr>
            <w:tr>
              <w:tblPrEx>
                <w:tblCellMar>
                  <w:top w:w="0" w:type="dxa"/>
                  <w:left w:w="108" w:type="dxa"/>
                  <w:bottom w:w="0" w:type="dxa"/>
                  <w:right w:w="108" w:type="dxa"/>
                </w:tblCellMar>
              </w:tblPrEx>
              <w:trPr>
                <w:gridAfter w:val="1"/>
                <w:wAfter w:w="26" w:type="dxa"/>
                <w:trHeight w:val="20" w:hRule="atLeast"/>
              </w:trPr>
              <w:tc>
                <w:tcPr>
                  <w:tcW w:w="1946"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Потребление холодной воды, м</w:t>
                  </w:r>
                  <w:r>
                    <w:rPr>
                      <w:rFonts w:ascii="Times New Roman" w:hAnsi="Times New Roman" w:cs="Times New Roman"/>
                      <w:color w:val="000000"/>
                      <w:sz w:val="18"/>
                      <w:szCs w:val="18"/>
                      <w:vertAlign w:val="superscript"/>
                    </w:rPr>
                    <w:t>3</w:t>
                  </w:r>
                  <w:r>
                    <w:rPr>
                      <w:rFonts w:ascii="Times New Roman" w:hAnsi="Times New Roman" w:cs="Times New Roman"/>
                      <w:color w:val="000000"/>
                      <w:sz w:val="18"/>
                      <w:szCs w:val="18"/>
                    </w:rPr>
                    <w:t>/чел</w:t>
                  </w:r>
                </w:p>
              </w:tc>
              <w:tc>
                <w:tcPr>
                  <w:tcW w:w="1417"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7,62</w:t>
                  </w:r>
                </w:p>
              </w:tc>
              <w:tc>
                <w:tcPr>
                  <w:tcW w:w="1283"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1127"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c>
                <w:tcPr>
                  <w:tcW w:w="1130"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28%</w:t>
                  </w:r>
                </w:p>
              </w:tc>
            </w:tr>
            <w:tr>
              <w:tblPrEx>
                <w:tblCellMar>
                  <w:top w:w="0" w:type="dxa"/>
                  <w:left w:w="108" w:type="dxa"/>
                  <w:bottom w:w="0" w:type="dxa"/>
                  <w:right w:w="108" w:type="dxa"/>
                </w:tblCellMar>
              </w:tblPrEx>
              <w:trPr>
                <w:gridAfter w:val="1"/>
                <w:wAfter w:w="26" w:type="dxa"/>
                <w:trHeight w:val="20" w:hRule="atLeast"/>
              </w:trPr>
              <w:tc>
                <w:tcPr>
                  <w:tcW w:w="1946"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Потребление электрической энергии, кВт×ч/м</w:t>
                  </w:r>
                  <w:r>
                    <w:rPr>
                      <w:rFonts w:ascii="Times New Roman" w:hAnsi="Times New Roman" w:cs="Times New Roman"/>
                      <w:color w:val="000000"/>
                      <w:sz w:val="18"/>
                      <w:szCs w:val="18"/>
                      <w:vertAlign w:val="superscript"/>
                    </w:rPr>
                    <w:t>2</w:t>
                  </w:r>
                </w:p>
              </w:tc>
              <w:tc>
                <w:tcPr>
                  <w:tcW w:w="1417"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37,03</w:t>
                  </w:r>
                </w:p>
              </w:tc>
              <w:tc>
                <w:tcPr>
                  <w:tcW w:w="1283"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14,2</w:t>
                  </w:r>
                </w:p>
              </w:tc>
              <w:tc>
                <w:tcPr>
                  <w:tcW w:w="1127"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62%</w:t>
                  </w:r>
                </w:p>
              </w:tc>
              <w:tc>
                <w:tcPr>
                  <w:tcW w:w="1130" w:type="dxa"/>
                  <w:tcBorders>
                    <w:top w:val="nil"/>
                    <w:left w:val="nil"/>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r>
            <w:tr>
              <w:tblPrEx>
                <w:tblCellMar>
                  <w:top w:w="0" w:type="dxa"/>
                  <w:left w:w="108" w:type="dxa"/>
                  <w:bottom w:w="0" w:type="dxa"/>
                  <w:right w:w="108" w:type="dxa"/>
                </w:tblCellMar>
              </w:tblPrEx>
              <w:trPr>
                <w:gridAfter w:val="1"/>
                <w:wAfter w:w="26" w:type="dxa"/>
                <w:trHeight w:val="20" w:hRule="atLeast"/>
              </w:trPr>
              <w:tc>
                <w:tcPr>
                  <w:tcW w:w="6903" w:type="dxa"/>
                  <w:gridSpan w:val="5"/>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Муниципальное автономное учреждение сельского поселения Сорум «Центр культуры и спорта»</w:t>
                  </w:r>
                </w:p>
              </w:tc>
            </w:tr>
            <w:tr>
              <w:tblPrEx>
                <w:tblCellMar>
                  <w:top w:w="0" w:type="dxa"/>
                  <w:left w:w="108" w:type="dxa"/>
                  <w:bottom w:w="0" w:type="dxa"/>
                  <w:right w:w="108" w:type="dxa"/>
                </w:tblCellMar>
              </w:tblPrEx>
              <w:trPr>
                <w:gridAfter w:val="1"/>
                <w:wAfter w:w="26" w:type="dxa"/>
                <w:trHeight w:val="20" w:hRule="atLeast"/>
              </w:trPr>
              <w:tc>
                <w:tcPr>
                  <w:tcW w:w="194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Потребление тепловой энергии на отопление и вентиляцию, Втч/м</w:t>
                  </w:r>
                  <w:r>
                    <w:rPr>
                      <w:rFonts w:ascii="Times New Roman" w:hAnsi="Times New Roman" w:cs="Times New Roman"/>
                      <w:color w:val="000000"/>
                      <w:sz w:val="18"/>
                      <w:szCs w:val="18"/>
                      <w:vertAlign w:val="superscript"/>
                    </w:rPr>
                    <w:t>2</w:t>
                  </w:r>
                  <w:r>
                    <w:rPr>
                      <w:rFonts w:ascii="Times New Roman" w:hAnsi="Times New Roman" w:cs="Times New Roman"/>
                      <w:color w:val="000000"/>
                      <w:sz w:val="18"/>
                      <w:szCs w:val="18"/>
                    </w:rPr>
                    <w:t>/ГСОП</w:t>
                  </w:r>
                </w:p>
              </w:tc>
              <w:tc>
                <w:tcPr>
                  <w:tcW w:w="141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33,36</w:t>
                  </w:r>
                </w:p>
              </w:tc>
              <w:tc>
                <w:tcPr>
                  <w:tcW w:w="128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49,2</w:t>
                  </w:r>
                </w:p>
              </w:tc>
              <w:tc>
                <w:tcPr>
                  <w:tcW w:w="112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130"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tblPrEx>
                <w:tblCellMar>
                  <w:top w:w="0" w:type="dxa"/>
                  <w:left w:w="108" w:type="dxa"/>
                  <w:bottom w:w="0" w:type="dxa"/>
                  <w:right w:w="108" w:type="dxa"/>
                </w:tblCellMar>
              </w:tblPrEx>
              <w:trPr>
                <w:gridAfter w:val="1"/>
                <w:wAfter w:w="26" w:type="dxa"/>
                <w:trHeight w:val="20" w:hRule="atLeast"/>
              </w:trPr>
              <w:tc>
                <w:tcPr>
                  <w:tcW w:w="194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themeColor="text1"/>
                      <w:sz w:val="18"/>
                      <w:szCs w:val="18"/>
                      <w14:textFill>
                        <w14:solidFill>
                          <w14:schemeClr w14:val="tx1"/>
                        </w14:solidFill>
                      </w14:textFill>
                    </w:rPr>
                    <w:t>Потребление горячей воды, м</w:t>
                  </w:r>
                  <w:r>
                    <w:rPr>
                      <w:rFonts w:ascii="Times New Roman" w:hAnsi="Times New Roman" w:cs="Times New Roman"/>
                      <w:color w:val="000000" w:themeColor="text1"/>
                      <w:sz w:val="18"/>
                      <w:szCs w:val="18"/>
                      <w:vertAlign w:val="superscript"/>
                      <w14:textFill>
                        <w14:solidFill>
                          <w14:schemeClr w14:val="tx1"/>
                        </w14:solidFill>
                      </w14:textFill>
                    </w:rPr>
                    <w:t>3</w:t>
                  </w:r>
                  <w:r>
                    <w:rPr>
                      <w:rFonts w:ascii="Times New Roman" w:hAnsi="Times New Roman" w:cs="Times New Roman"/>
                      <w:color w:val="000000" w:themeColor="text1"/>
                      <w:sz w:val="18"/>
                      <w:szCs w:val="18"/>
                      <w14:textFill>
                        <w14:solidFill>
                          <w14:schemeClr w14:val="tx1"/>
                        </w14:solidFill>
                      </w14:textFill>
                    </w:rPr>
                    <w:t>/чел</w:t>
                  </w:r>
                </w:p>
              </w:tc>
              <w:tc>
                <w:tcPr>
                  <w:tcW w:w="141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требование по снижению потребления не устанавливается</w:t>
                  </w:r>
                </w:p>
              </w:tc>
              <w:tc>
                <w:tcPr>
                  <w:tcW w:w="128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неприменимо</w:t>
                  </w:r>
                </w:p>
              </w:tc>
              <w:tc>
                <w:tcPr>
                  <w:tcW w:w="112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неприменимо</w:t>
                  </w:r>
                </w:p>
              </w:tc>
              <w:tc>
                <w:tcPr>
                  <w:tcW w:w="1130"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неприменимо</w:t>
                  </w:r>
                </w:p>
              </w:tc>
            </w:tr>
            <w:tr>
              <w:tblPrEx>
                <w:tblCellMar>
                  <w:top w:w="0" w:type="dxa"/>
                  <w:left w:w="108" w:type="dxa"/>
                  <w:bottom w:w="0" w:type="dxa"/>
                  <w:right w:w="108" w:type="dxa"/>
                </w:tblCellMar>
              </w:tblPrEx>
              <w:trPr>
                <w:gridAfter w:val="1"/>
                <w:wAfter w:w="26" w:type="dxa"/>
                <w:trHeight w:val="20" w:hRule="atLeast"/>
              </w:trPr>
              <w:tc>
                <w:tcPr>
                  <w:tcW w:w="194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Потребление холодной воды, м</w:t>
                  </w:r>
                  <w:r>
                    <w:rPr>
                      <w:rFonts w:ascii="Times New Roman" w:hAnsi="Times New Roman" w:cs="Times New Roman"/>
                      <w:color w:val="000000"/>
                      <w:sz w:val="18"/>
                      <w:szCs w:val="18"/>
                      <w:vertAlign w:val="superscript"/>
                    </w:rPr>
                    <w:t>3</w:t>
                  </w:r>
                  <w:r>
                    <w:rPr>
                      <w:rFonts w:ascii="Times New Roman" w:hAnsi="Times New Roman" w:cs="Times New Roman"/>
                      <w:color w:val="000000"/>
                      <w:sz w:val="18"/>
                      <w:szCs w:val="18"/>
                    </w:rPr>
                    <w:t>/чел</w:t>
                  </w:r>
                </w:p>
              </w:tc>
              <w:tc>
                <w:tcPr>
                  <w:tcW w:w="141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13,31</w:t>
                  </w:r>
                </w:p>
              </w:tc>
              <w:tc>
                <w:tcPr>
                  <w:tcW w:w="128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5,7</w:t>
                  </w:r>
                </w:p>
              </w:tc>
              <w:tc>
                <w:tcPr>
                  <w:tcW w:w="112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130"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tblPrEx>
                <w:tblCellMar>
                  <w:top w:w="0" w:type="dxa"/>
                  <w:left w:w="108" w:type="dxa"/>
                  <w:bottom w:w="0" w:type="dxa"/>
                  <w:right w:w="108" w:type="dxa"/>
                </w:tblCellMar>
              </w:tblPrEx>
              <w:trPr>
                <w:gridAfter w:val="1"/>
                <w:wAfter w:w="26" w:type="dxa"/>
                <w:trHeight w:val="20" w:hRule="atLeast"/>
              </w:trPr>
              <w:tc>
                <w:tcPr>
                  <w:tcW w:w="1946"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rPr>
                      <w:rFonts w:ascii="Times New Roman" w:hAnsi="Times New Roman" w:cs="Times New Roman"/>
                      <w:color w:val="000000"/>
                      <w:sz w:val="18"/>
                      <w:szCs w:val="18"/>
                    </w:rPr>
                  </w:pPr>
                  <w:r>
                    <w:rPr>
                      <w:rFonts w:ascii="Times New Roman" w:hAnsi="Times New Roman" w:cs="Times New Roman"/>
                      <w:color w:val="000000"/>
                      <w:sz w:val="18"/>
                      <w:szCs w:val="18"/>
                    </w:rPr>
                    <w:t>Потребление электрической энергии, кВт×ч/м</w:t>
                  </w:r>
                  <w:r>
                    <w:rPr>
                      <w:rFonts w:ascii="Times New Roman" w:hAnsi="Times New Roman" w:cs="Times New Roman"/>
                      <w:color w:val="000000"/>
                      <w:sz w:val="18"/>
                      <w:szCs w:val="18"/>
                      <w:vertAlign w:val="superscript"/>
                    </w:rPr>
                    <w:t>2</w:t>
                  </w:r>
                </w:p>
              </w:tc>
              <w:tc>
                <w:tcPr>
                  <w:tcW w:w="141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106,74</w:t>
                  </w:r>
                </w:p>
              </w:tc>
              <w:tc>
                <w:tcPr>
                  <w:tcW w:w="1283"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59,2</w:t>
                  </w:r>
                </w:p>
              </w:tc>
              <w:tc>
                <w:tcPr>
                  <w:tcW w:w="1127"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45%</w:t>
                  </w:r>
                </w:p>
              </w:tc>
              <w:tc>
                <w:tcPr>
                  <w:tcW w:w="1130"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r>
          </w:tbl>
          <w:p>
            <w:pPr>
              <w:widowControl w:val="0"/>
              <w:tabs>
                <w:tab w:val="left" w:pos="0"/>
                <w:tab w:val="left" w:pos="411"/>
              </w:tabs>
              <w:spacing w:after="0"/>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6" w:type="pct"/>
            <w:shd w:val="clear" w:color="auto" w:fill="auto"/>
          </w:tcPr>
          <w:p>
            <w:pPr>
              <w:pStyle w:val="19"/>
              <w:spacing w:before="0" w:beforeAutospacing="0" w:after="0" w:afterAutospacing="0"/>
              <w:jc w:val="left"/>
              <w:rPr>
                <w:rFonts w:eastAsia="Calibri"/>
                <w:b/>
                <w:spacing w:val="-4"/>
                <w:sz w:val="24"/>
                <w:lang w:val="ru-RU" w:eastAsia="en-US"/>
              </w:rPr>
            </w:pPr>
            <w:r>
              <w:rPr>
                <w:rFonts w:eastAsia="Calibri"/>
                <w:b/>
                <w:spacing w:val="-4"/>
                <w:sz w:val="24"/>
                <w:lang w:eastAsia="en-US"/>
              </w:rPr>
              <w:t xml:space="preserve">Сроки и этапы реализации </w:t>
            </w:r>
            <w:r>
              <w:rPr>
                <w:rFonts w:eastAsia="Calibri"/>
                <w:b/>
                <w:spacing w:val="-4"/>
                <w:sz w:val="24"/>
                <w:lang w:val="ru-RU" w:eastAsia="en-US"/>
              </w:rPr>
              <w:t>муниципальной</w:t>
            </w:r>
          </w:p>
          <w:p>
            <w:pPr>
              <w:pStyle w:val="19"/>
              <w:spacing w:before="0" w:beforeAutospacing="0" w:after="0" w:afterAutospacing="0"/>
              <w:jc w:val="left"/>
              <w:rPr>
                <w:rFonts w:eastAsia="Calibri"/>
                <w:b/>
                <w:spacing w:val="-4"/>
                <w:sz w:val="24"/>
                <w:lang w:eastAsia="en-US"/>
              </w:rPr>
            </w:pPr>
            <w:r>
              <w:rPr>
                <w:rFonts w:eastAsia="Calibri"/>
                <w:b/>
                <w:spacing w:val="-4"/>
                <w:sz w:val="24"/>
                <w:lang w:eastAsia="en-US"/>
              </w:rPr>
              <w:t>программы</w:t>
            </w:r>
          </w:p>
        </w:tc>
        <w:tc>
          <w:tcPr>
            <w:tcW w:w="3474" w:type="pct"/>
            <w:shd w:val="clear" w:color="auto" w:fill="auto"/>
            <w:vAlign w:val="center"/>
          </w:tcPr>
          <w:p>
            <w:pPr>
              <w:widowControl w:val="0"/>
              <w:tabs>
                <w:tab w:val="left" w:pos="0"/>
                <w:tab w:val="left" w:pos="411"/>
              </w:tabs>
              <w:spacing w:after="0"/>
              <w:rPr>
                <w:rFonts w:ascii="Times New Roman" w:hAnsi="Times New Roman" w:cs="Times New Roman"/>
                <w:b/>
                <w:i/>
                <w:sz w:val="24"/>
              </w:rPr>
            </w:pPr>
            <w:r>
              <w:rPr>
                <w:rFonts w:ascii="Times New Roman" w:hAnsi="Times New Roman" w:eastAsia="Calibri" w:cs="Times New Roman"/>
                <w:spacing w:val="-4"/>
                <w:sz w:val="24"/>
              </w:rPr>
              <w:t>2023-2025 годы.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6" w:type="pct"/>
            <w:shd w:val="clear" w:color="auto" w:fill="auto"/>
          </w:tcPr>
          <w:p>
            <w:pPr>
              <w:pStyle w:val="19"/>
              <w:spacing w:before="0" w:beforeAutospacing="0" w:after="0" w:afterAutospacing="0"/>
              <w:jc w:val="left"/>
              <w:rPr>
                <w:rFonts w:eastAsia="Calibri"/>
                <w:b/>
                <w:spacing w:val="-4"/>
                <w:sz w:val="24"/>
                <w:lang w:val="ru-RU" w:eastAsia="en-US"/>
              </w:rPr>
            </w:pPr>
            <w:r>
              <w:rPr>
                <w:rFonts w:eastAsia="Calibri"/>
                <w:b/>
                <w:spacing w:val="-4"/>
                <w:sz w:val="24"/>
                <w:lang w:eastAsia="en-US"/>
              </w:rPr>
              <w:t xml:space="preserve">Источники и объемы финансового обеспечения реализации </w:t>
            </w:r>
            <w:r>
              <w:rPr>
                <w:rFonts w:eastAsia="Calibri"/>
                <w:b/>
                <w:spacing w:val="-4"/>
                <w:sz w:val="24"/>
                <w:lang w:val="ru-RU" w:eastAsia="en-US"/>
              </w:rPr>
              <w:t>муниципальной</w:t>
            </w:r>
          </w:p>
          <w:p>
            <w:pPr>
              <w:pStyle w:val="19"/>
              <w:spacing w:before="0" w:beforeAutospacing="0" w:after="0" w:afterAutospacing="0"/>
              <w:jc w:val="left"/>
              <w:rPr>
                <w:rFonts w:eastAsia="Calibri"/>
                <w:b/>
                <w:spacing w:val="-4"/>
                <w:sz w:val="24"/>
                <w:lang w:eastAsia="en-US"/>
              </w:rPr>
            </w:pPr>
            <w:r>
              <w:rPr>
                <w:rFonts w:eastAsia="Calibri"/>
                <w:b/>
                <w:spacing w:val="-4"/>
                <w:sz w:val="24"/>
                <w:lang w:eastAsia="en-US"/>
              </w:rPr>
              <w:t>программы</w:t>
            </w:r>
          </w:p>
        </w:tc>
        <w:tc>
          <w:tcPr>
            <w:tcW w:w="3474" w:type="pct"/>
            <w:shd w:val="clear" w:color="auto" w:fill="auto"/>
          </w:tcPr>
          <w:p>
            <w:pPr>
              <w:widowControl w:val="0"/>
              <w:tabs>
                <w:tab w:val="left" w:pos="0"/>
                <w:tab w:val="left" w:pos="411"/>
              </w:tabs>
              <w:spacing w:after="0"/>
              <w:rPr>
                <w:rFonts w:ascii="Times New Roman" w:hAnsi="Times New Roman" w:cs="Times New Roman"/>
                <w:bCs/>
                <w:iCs/>
                <w:sz w:val="24"/>
              </w:rPr>
            </w:pPr>
            <w:r>
              <w:rPr>
                <w:rFonts w:ascii="Times New Roman" w:hAnsi="Times New Roman" w:cs="Times New Roman"/>
                <w:bCs/>
                <w:iCs/>
                <w:sz w:val="24"/>
              </w:rPr>
              <w:t>Источником финансирования мероприятий программы является бюджет МО Белоярский район ХМАО-Югры.</w:t>
            </w:r>
          </w:p>
          <w:p>
            <w:pPr>
              <w:widowControl w:val="0"/>
              <w:tabs>
                <w:tab w:val="left" w:pos="0"/>
                <w:tab w:val="left" w:pos="411"/>
              </w:tabs>
              <w:spacing w:after="0"/>
              <w:rPr>
                <w:rFonts w:ascii="Times New Roman" w:hAnsi="Times New Roman" w:cs="Times New Roman"/>
                <w:bCs/>
                <w:iCs/>
                <w:sz w:val="24"/>
              </w:rPr>
            </w:pPr>
            <w:r>
              <w:rPr>
                <w:rFonts w:ascii="Times New Roman" w:hAnsi="Times New Roman" w:cs="Times New Roman"/>
                <w:bCs/>
                <w:iCs/>
                <w:sz w:val="24"/>
              </w:rPr>
              <w:t>Объем финансовых ресурсов, необходимый для реализации программы, составляет: 2612,8 тыс.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6" w:type="pct"/>
            <w:shd w:val="clear" w:color="auto" w:fill="auto"/>
          </w:tcPr>
          <w:p>
            <w:pPr>
              <w:pStyle w:val="19"/>
              <w:spacing w:before="0" w:beforeAutospacing="0" w:after="0" w:afterAutospacing="0"/>
              <w:jc w:val="left"/>
              <w:rPr>
                <w:rFonts w:eastAsia="Calibri"/>
                <w:b/>
                <w:spacing w:val="-4"/>
                <w:sz w:val="24"/>
                <w:lang w:eastAsia="en-US"/>
              </w:rPr>
            </w:pPr>
            <w:r>
              <w:rPr>
                <w:rFonts w:eastAsia="Calibri"/>
                <w:b/>
                <w:spacing w:val="-4"/>
                <w:sz w:val="24"/>
                <w:lang w:eastAsia="en-US"/>
              </w:rPr>
              <w:t>Планируемые результаты реализации</w:t>
            </w:r>
            <w:r>
              <w:rPr>
                <w:rFonts w:hint="default" w:eastAsia="Calibri"/>
                <w:b/>
                <w:spacing w:val="-4"/>
                <w:sz w:val="24"/>
                <w:lang w:val="ru-RU" w:eastAsia="en-US"/>
              </w:rPr>
              <w:t xml:space="preserve"> муниципальной</w:t>
            </w:r>
            <w:r>
              <w:rPr>
                <w:rFonts w:eastAsia="Calibri"/>
                <w:b/>
                <w:spacing w:val="-4"/>
                <w:sz w:val="24"/>
                <w:lang w:eastAsia="en-US"/>
              </w:rPr>
              <w:t xml:space="preserve"> программы</w:t>
            </w:r>
          </w:p>
        </w:tc>
        <w:tc>
          <w:tcPr>
            <w:tcW w:w="3474" w:type="pct"/>
            <w:shd w:val="clear" w:color="auto" w:fill="auto"/>
          </w:tcPr>
          <w:p>
            <w:pPr>
              <w:widowControl w:val="0"/>
              <w:tabs>
                <w:tab w:val="left" w:pos="0"/>
                <w:tab w:val="left" w:pos="411"/>
              </w:tabs>
              <w:spacing w:after="0"/>
              <w:rPr>
                <w:rFonts w:ascii="Times New Roman" w:hAnsi="Times New Roman" w:cs="Times New Roman"/>
                <w:bCs/>
                <w:iCs/>
              </w:rPr>
            </w:pPr>
            <w:r>
              <w:rPr>
                <w:rFonts w:ascii="Times New Roman" w:hAnsi="Times New Roman" w:cs="Times New Roman"/>
                <w:bCs/>
                <w:iCs/>
              </w:rPr>
              <w:t>•</w:t>
            </w:r>
            <w:r>
              <w:rPr>
                <w:rFonts w:ascii="Times New Roman" w:hAnsi="Times New Roman" w:cs="Times New Roman"/>
                <w:bCs/>
                <w:iCs/>
              </w:rPr>
              <w:tab/>
            </w:r>
            <w:r>
              <w:rPr>
                <w:rFonts w:ascii="Times New Roman" w:hAnsi="Times New Roman" w:cs="Times New Roman"/>
                <w:bCs/>
                <w:iCs/>
              </w:rPr>
              <w:t>сокращение объемов потребления:</w:t>
            </w:r>
          </w:p>
          <w:p>
            <w:pPr>
              <w:widowControl w:val="0"/>
              <w:tabs>
                <w:tab w:val="left" w:pos="0"/>
                <w:tab w:val="left" w:pos="411"/>
              </w:tabs>
              <w:spacing w:after="0"/>
              <w:rPr>
                <w:rFonts w:ascii="Times New Roman" w:hAnsi="Times New Roman" w:cs="Times New Roman"/>
                <w:bCs/>
                <w:iCs/>
              </w:rPr>
            </w:pPr>
            <w:r>
              <w:rPr>
                <w:rFonts w:ascii="Times New Roman" w:hAnsi="Times New Roman" w:cs="Times New Roman"/>
                <w:bCs/>
                <w:iCs/>
              </w:rPr>
              <w:t>по зданию администрации:</w:t>
            </w:r>
          </w:p>
          <w:p>
            <w:pPr>
              <w:widowControl w:val="0"/>
              <w:tabs>
                <w:tab w:val="left" w:pos="0"/>
                <w:tab w:val="left" w:pos="411"/>
              </w:tabs>
              <w:spacing w:after="0"/>
              <w:rPr>
                <w:rFonts w:ascii="Times New Roman" w:hAnsi="Times New Roman" w:cs="Times New Roman"/>
                <w:bCs/>
                <w:iCs/>
              </w:rPr>
            </w:pPr>
            <w:r>
              <w:rPr>
                <w:rFonts w:ascii="Times New Roman" w:hAnsi="Times New Roman" w:cs="Times New Roman"/>
                <w:bCs/>
                <w:iCs/>
              </w:rPr>
              <w:t>электрической энергии – не требуется;</w:t>
            </w:r>
          </w:p>
          <w:p>
            <w:pPr>
              <w:widowControl w:val="0"/>
              <w:tabs>
                <w:tab w:val="left" w:pos="0"/>
                <w:tab w:val="left" w:pos="411"/>
              </w:tabs>
              <w:spacing w:after="0"/>
              <w:rPr>
                <w:rFonts w:ascii="Times New Roman" w:hAnsi="Times New Roman" w:cs="Times New Roman"/>
                <w:bCs/>
                <w:iCs/>
              </w:rPr>
            </w:pPr>
            <w:r>
              <w:rPr>
                <w:rFonts w:ascii="Times New Roman" w:hAnsi="Times New Roman" w:cs="Times New Roman"/>
                <w:bCs/>
                <w:iCs/>
              </w:rPr>
              <w:t>тепловой энергии – не требуется;</w:t>
            </w:r>
          </w:p>
          <w:p>
            <w:pPr>
              <w:widowControl w:val="0"/>
              <w:tabs>
                <w:tab w:val="left" w:pos="0"/>
                <w:tab w:val="left" w:pos="411"/>
              </w:tabs>
              <w:spacing w:after="0"/>
              <w:rPr>
                <w:rFonts w:ascii="Times New Roman" w:hAnsi="Times New Roman" w:cs="Times New Roman"/>
                <w:bCs/>
                <w:iCs/>
              </w:rPr>
            </w:pPr>
            <w:r>
              <w:rPr>
                <w:rFonts w:ascii="Times New Roman" w:hAnsi="Times New Roman" w:cs="Times New Roman"/>
                <w:bCs/>
                <w:iCs/>
              </w:rPr>
              <w:t>горячей воды – не требуется;</w:t>
            </w:r>
          </w:p>
          <w:p>
            <w:pPr>
              <w:widowControl w:val="0"/>
              <w:tabs>
                <w:tab w:val="left" w:pos="0"/>
                <w:tab w:val="left" w:pos="411"/>
              </w:tabs>
              <w:spacing w:after="0"/>
              <w:rPr>
                <w:rFonts w:ascii="Times New Roman" w:hAnsi="Times New Roman" w:cs="Times New Roman"/>
                <w:bCs/>
                <w:iCs/>
              </w:rPr>
            </w:pPr>
            <w:r>
              <w:rPr>
                <w:rFonts w:ascii="Times New Roman" w:hAnsi="Times New Roman" w:cs="Times New Roman"/>
                <w:bCs/>
                <w:iCs/>
              </w:rPr>
              <w:t>холодной воды – не требуется.</w:t>
            </w:r>
          </w:p>
          <w:p>
            <w:pPr>
              <w:widowControl w:val="0"/>
              <w:tabs>
                <w:tab w:val="left" w:pos="0"/>
                <w:tab w:val="left" w:pos="411"/>
              </w:tabs>
              <w:spacing w:after="0"/>
              <w:rPr>
                <w:rFonts w:ascii="Times New Roman" w:hAnsi="Times New Roman" w:cs="Times New Roman"/>
                <w:bCs/>
                <w:iCs/>
              </w:rPr>
            </w:pPr>
          </w:p>
          <w:p>
            <w:pPr>
              <w:widowControl w:val="0"/>
              <w:tabs>
                <w:tab w:val="left" w:pos="0"/>
                <w:tab w:val="left" w:pos="411"/>
              </w:tabs>
              <w:spacing w:after="0"/>
              <w:jc w:val="both"/>
              <w:rPr>
                <w:rFonts w:ascii="Times New Roman" w:hAnsi="Times New Roman" w:cs="Times New Roman"/>
                <w:bCs/>
                <w:iCs/>
              </w:rPr>
            </w:pPr>
            <w:r>
              <w:rPr>
                <w:rFonts w:ascii="Times New Roman" w:hAnsi="Times New Roman" w:cs="Times New Roman"/>
                <w:bCs/>
                <w:iCs/>
              </w:rPr>
              <w:t>по СОШ п. Сорум:</w:t>
            </w:r>
          </w:p>
          <w:p>
            <w:pPr>
              <w:widowControl w:val="0"/>
              <w:tabs>
                <w:tab w:val="left" w:pos="0"/>
                <w:tab w:val="left" w:pos="411"/>
              </w:tabs>
              <w:spacing w:after="0"/>
              <w:jc w:val="both"/>
              <w:rPr>
                <w:rFonts w:ascii="Times New Roman" w:hAnsi="Times New Roman" w:cs="Times New Roman"/>
                <w:bCs/>
                <w:iCs/>
              </w:rPr>
            </w:pPr>
            <w:r>
              <w:rPr>
                <w:rFonts w:ascii="Times New Roman" w:hAnsi="Times New Roman" w:cs="Times New Roman"/>
                <w:bCs/>
                <w:iCs/>
              </w:rPr>
              <w:t>электрической энергии – 24029 кВт×ч, 17 % к уровню 2021 года;</w:t>
            </w:r>
          </w:p>
          <w:p>
            <w:pPr>
              <w:widowControl w:val="0"/>
              <w:tabs>
                <w:tab w:val="left" w:pos="0"/>
                <w:tab w:val="left" w:pos="411"/>
              </w:tabs>
              <w:spacing w:after="0"/>
              <w:jc w:val="both"/>
              <w:rPr>
                <w:rFonts w:ascii="Times New Roman" w:hAnsi="Times New Roman" w:cs="Times New Roman"/>
                <w:bCs/>
                <w:iCs/>
              </w:rPr>
            </w:pPr>
            <w:r>
              <w:rPr>
                <w:rFonts w:ascii="Times New Roman" w:hAnsi="Times New Roman" w:cs="Times New Roman"/>
                <w:bCs/>
                <w:iCs/>
              </w:rPr>
              <w:t>тепловой энергии – 199 Гкал, 15 % к уровню 2021 года;</w:t>
            </w:r>
          </w:p>
          <w:p>
            <w:pPr>
              <w:widowControl w:val="0"/>
              <w:tabs>
                <w:tab w:val="left" w:pos="0"/>
                <w:tab w:val="left" w:pos="411"/>
              </w:tabs>
              <w:spacing w:after="0"/>
              <w:jc w:val="both"/>
              <w:rPr>
                <w:rFonts w:ascii="Times New Roman" w:hAnsi="Times New Roman" w:cs="Times New Roman"/>
                <w:bCs/>
                <w:iCs/>
              </w:rPr>
            </w:pPr>
            <w:r>
              <w:rPr>
                <w:rFonts w:ascii="Times New Roman" w:hAnsi="Times New Roman" w:cs="Times New Roman"/>
                <w:bCs/>
                <w:iCs/>
              </w:rPr>
              <w:t>горячей воды – не требуется;</w:t>
            </w:r>
          </w:p>
          <w:p>
            <w:pPr>
              <w:widowControl w:val="0"/>
              <w:tabs>
                <w:tab w:val="left" w:pos="0"/>
                <w:tab w:val="left" w:pos="411"/>
              </w:tabs>
              <w:spacing w:after="0"/>
              <w:jc w:val="both"/>
              <w:rPr>
                <w:rFonts w:ascii="Times New Roman" w:hAnsi="Times New Roman" w:cs="Times New Roman"/>
                <w:bCs/>
                <w:iCs/>
              </w:rPr>
            </w:pPr>
            <w:r>
              <w:rPr>
                <w:rFonts w:ascii="Times New Roman" w:hAnsi="Times New Roman" w:cs="Times New Roman"/>
                <w:bCs/>
                <w:iCs/>
              </w:rPr>
              <w:t>холодной воды – 805 м</w:t>
            </w:r>
            <w:r>
              <w:rPr>
                <w:rFonts w:ascii="Times New Roman" w:hAnsi="Times New Roman" w:cs="Times New Roman"/>
                <w:bCs/>
                <w:iCs/>
                <w:vertAlign w:val="superscript"/>
              </w:rPr>
              <w:t>3</w:t>
            </w:r>
            <w:r>
              <w:rPr>
                <w:rFonts w:ascii="Times New Roman" w:hAnsi="Times New Roman" w:cs="Times New Roman"/>
                <w:bCs/>
                <w:iCs/>
              </w:rPr>
              <w:t>, 28 % к уровню 2021 года.</w:t>
            </w:r>
          </w:p>
          <w:p>
            <w:pPr>
              <w:widowControl w:val="0"/>
              <w:tabs>
                <w:tab w:val="left" w:pos="0"/>
                <w:tab w:val="left" w:pos="411"/>
              </w:tabs>
              <w:spacing w:after="0"/>
              <w:jc w:val="both"/>
              <w:rPr>
                <w:rFonts w:ascii="Times New Roman" w:hAnsi="Times New Roman" w:cs="Times New Roman"/>
                <w:bCs/>
                <w:iCs/>
              </w:rPr>
            </w:pPr>
          </w:p>
          <w:p>
            <w:pPr>
              <w:widowControl w:val="0"/>
              <w:tabs>
                <w:tab w:val="left" w:pos="0"/>
                <w:tab w:val="left" w:pos="411"/>
              </w:tabs>
              <w:spacing w:after="0"/>
              <w:jc w:val="both"/>
              <w:rPr>
                <w:rFonts w:ascii="Times New Roman" w:hAnsi="Times New Roman" w:cs="Times New Roman"/>
                <w:bCs/>
                <w:iCs/>
              </w:rPr>
            </w:pPr>
            <w:r>
              <w:rPr>
                <w:rFonts w:ascii="Times New Roman" w:hAnsi="Times New Roman" w:cs="Times New Roman"/>
                <w:bCs/>
                <w:iCs/>
              </w:rPr>
              <w:t>по зданию МАУ «Центр культуры и спорта» пос. Сорум:</w:t>
            </w:r>
          </w:p>
          <w:p>
            <w:pPr>
              <w:widowControl w:val="0"/>
              <w:tabs>
                <w:tab w:val="left" w:pos="0"/>
                <w:tab w:val="left" w:pos="411"/>
              </w:tabs>
              <w:spacing w:after="0"/>
              <w:jc w:val="both"/>
              <w:rPr>
                <w:rFonts w:ascii="Times New Roman" w:hAnsi="Times New Roman" w:cs="Times New Roman"/>
                <w:bCs/>
                <w:iCs/>
              </w:rPr>
            </w:pPr>
            <w:r>
              <w:rPr>
                <w:rFonts w:ascii="Times New Roman" w:hAnsi="Times New Roman" w:cs="Times New Roman"/>
                <w:bCs/>
                <w:iCs/>
              </w:rPr>
              <w:t>электрической энергии – на 7% к уровню 2021 года;</w:t>
            </w:r>
          </w:p>
          <w:p>
            <w:pPr>
              <w:widowControl w:val="0"/>
              <w:tabs>
                <w:tab w:val="left" w:pos="0"/>
                <w:tab w:val="left" w:pos="411"/>
              </w:tabs>
              <w:spacing w:after="0"/>
              <w:jc w:val="both"/>
              <w:rPr>
                <w:rFonts w:ascii="Times New Roman" w:hAnsi="Times New Roman" w:cs="Times New Roman"/>
                <w:bCs/>
                <w:iCs/>
              </w:rPr>
            </w:pPr>
            <w:r>
              <w:rPr>
                <w:rFonts w:ascii="Times New Roman" w:hAnsi="Times New Roman" w:cs="Times New Roman"/>
                <w:bCs/>
                <w:iCs/>
              </w:rPr>
              <w:t>тепловой энергии – не требуется;</w:t>
            </w:r>
          </w:p>
          <w:p>
            <w:pPr>
              <w:widowControl w:val="0"/>
              <w:tabs>
                <w:tab w:val="left" w:pos="0"/>
                <w:tab w:val="left" w:pos="411"/>
              </w:tabs>
              <w:spacing w:after="0"/>
              <w:jc w:val="both"/>
              <w:rPr>
                <w:rFonts w:ascii="Times New Roman" w:hAnsi="Times New Roman" w:cs="Times New Roman"/>
                <w:bCs/>
                <w:iCs/>
              </w:rPr>
            </w:pPr>
            <w:r>
              <w:rPr>
                <w:rFonts w:ascii="Times New Roman" w:hAnsi="Times New Roman" w:cs="Times New Roman"/>
                <w:bCs/>
                <w:iCs/>
              </w:rPr>
              <w:t>холодной воды – не требуется.</w:t>
            </w:r>
          </w:p>
          <w:p>
            <w:pPr>
              <w:widowControl w:val="0"/>
              <w:tabs>
                <w:tab w:val="left" w:pos="0"/>
                <w:tab w:val="left" w:pos="411"/>
              </w:tabs>
              <w:spacing w:after="0"/>
              <w:jc w:val="both"/>
              <w:rPr>
                <w:rFonts w:ascii="Times New Roman" w:hAnsi="Times New Roman" w:cs="Times New Roman"/>
                <w:bCs/>
                <w:iCs/>
              </w:rPr>
            </w:pPr>
          </w:p>
          <w:p>
            <w:pPr>
              <w:widowControl w:val="0"/>
              <w:tabs>
                <w:tab w:val="left" w:pos="0"/>
                <w:tab w:val="left" w:pos="411"/>
              </w:tabs>
              <w:spacing w:after="0"/>
              <w:jc w:val="both"/>
              <w:rPr>
                <w:rFonts w:ascii="Times New Roman" w:hAnsi="Times New Roman" w:cs="Times New Roman"/>
                <w:bCs/>
                <w:iCs/>
              </w:rPr>
            </w:pPr>
            <w:r>
              <w:rPr>
                <w:rFonts w:ascii="Times New Roman" w:hAnsi="Times New Roman" w:cs="Times New Roman"/>
                <w:bCs/>
                <w:iCs/>
              </w:rPr>
              <w:t>•</w:t>
            </w:r>
            <w:r>
              <w:rPr>
                <w:rFonts w:ascii="Times New Roman" w:hAnsi="Times New Roman" w:cs="Times New Roman"/>
                <w:bCs/>
                <w:iCs/>
              </w:rPr>
              <w:tab/>
            </w:r>
            <w:r>
              <w:rPr>
                <w:rFonts w:ascii="Times New Roman" w:hAnsi="Times New Roman" w:cs="Times New Roman"/>
                <w:bCs/>
                <w:iCs/>
              </w:rPr>
              <w:t>улучшение технических характеристик помещения учреждения.</w:t>
            </w:r>
          </w:p>
          <w:p>
            <w:pPr>
              <w:widowControl w:val="0"/>
              <w:tabs>
                <w:tab w:val="left" w:pos="0"/>
                <w:tab w:val="left" w:pos="411"/>
              </w:tabs>
              <w:spacing w:after="0"/>
              <w:jc w:val="both"/>
              <w:rPr>
                <w:rFonts w:ascii="Times New Roman" w:hAnsi="Times New Roman" w:cs="Times New Roman"/>
                <w:bCs/>
                <w:iCs/>
              </w:rPr>
            </w:pPr>
            <w:r>
              <w:rPr>
                <w:rFonts w:ascii="Times New Roman" w:hAnsi="Times New Roman" w:cs="Times New Roman"/>
                <w:bCs/>
                <w:iCs/>
              </w:rPr>
              <w:t>Социальная эффективность:</w:t>
            </w:r>
          </w:p>
          <w:p>
            <w:pPr>
              <w:widowControl w:val="0"/>
              <w:tabs>
                <w:tab w:val="left" w:pos="0"/>
                <w:tab w:val="left" w:pos="411"/>
              </w:tabs>
              <w:spacing w:after="0"/>
              <w:jc w:val="both"/>
              <w:rPr>
                <w:rFonts w:ascii="Times New Roman" w:hAnsi="Times New Roman" w:cs="Times New Roman"/>
                <w:bCs/>
                <w:iCs/>
              </w:rPr>
            </w:pPr>
            <w:r>
              <w:rPr>
                <w:rFonts w:ascii="Times New Roman" w:hAnsi="Times New Roman" w:cs="Times New Roman"/>
                <w:bCs/>
                <w:iCs/>
              </w:rPr>
              <w:t>- формирование энергосберегающего типа мышления у сотрудников Учреждения,</w:t>
            </w:r>
          </w:p>
          <w:p>
            <w:pPr>
              <w:widowControl w:val="0"/>
              <w:tabs>
                <w:tab w:val="left" w:pos="0"/>
                <w:tab w:val="left" w:pos="411"/>
              </w:tabs>
              <w:spacing w:after="0" w:line="240" w:lineRule="auto"/>
              <w:rPr>
                <w:rFonts w:ascii="Times New Roman" w:hAnsi="Times New Roman" w:cs="Times New Roman"/>
                <w:b/>
                <w:i/>
              </w:rPr>
            </w:pPr>
            <w:r>
              <w:rPr>
                <w:rFonts w:ascii="Times New Roman" w:hAnsi="Times New Roman" w:cs="Times New Roman"/>
                <w:bCs/>
                <w:iCs/>
              </w:rPr>
              <w:t>-эффективное использование энергетических ресурсов в Учреждении.</w:t>
            </w:r>
          </w:p>
        </w:tc>
      </w:tr>
    </w:tbl>
    <w:p>
      <w:pPr>
        <w:pStyle w:val="2"/>
      </w:pPr>
    </w:p>
    <w:p>
      <w:pPr>
        <w:pageBreakBefore/>
        <w:spacing w:line="276" w:lineRule="auto"/>
        <w:ind w:firstLine="709"/>
        <w:rPr>
          <w:rFonts w:ascii="Times New Roman" w:hAnsi="Times New Roman" w:cs="Times New Roman"/>
          <w:b/>
          <w:szCs w:val="28"/>
        </w:rPr>
      </w:pPr>
      <w:r>
        <w:rPr>
          <w:rFonts w:ascii="Times New Roman" w:hAnsi="Times New Roman" w:cs="Times New Roman"/>
          <w:b/>
          <w:szCs w:val="28"/>
        </w:rPr>
        <w:t>Сведения об организации заказчике муниципальной программы энергосбережения, осуществляющей реализацию программы и лицах, ответственных за ее реализацию.</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863"/>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1" w:type="pct"/>
            <w:shd w:val="clear" w:color="auto" w:fill="auto"/>
            <w:vAlign w:val="center"/>
          </w:tcPr>
          <w:p>
            <w:pPr>
              <w:pStyle w:val="19"/>
              <w:spacing w:before="0" w:beforeAutospacing="0" w:after="0" w:afterAutospacing="0"/>
              <w:jc w:val="left"/>
              <w:rPr>
                <w:rFonts w:eastAsia="Calibri"/>
                <w:b/>
                <w:bCs/>
                <w:spacing w:val="-4"/>
                <w:sz w:val="24"/>
                <w:lang w:eastAsia="en-US"/>
              </w:rPr>
            </w:pPr>
            <w:r>
              <w:rPr>
                <w:b/>
                <w:bCs/>
                <w:sz w:val="24"/>
              </w:rPr>
              <w:t>Наименование организации</w:t>
            </w:r>
          </w:p>
        </w:tc>
        <w:tc>
          <w:tcPr>
            <w:tcW w:w="3479" w:type="pct"/>
            <w:shd w:val="clear" w:color="auto" w:fill="auto"/>
            <w:vAlign w:val="center"/>
          </w:tcPr>
          <w:p>
            <w:pPr>
              <w:widowControl w:val="0"/>
              <w:tabs>
                <w:tab w:val="left" w:pos="0"/>
                <w:tab w:val="left" w:pos="411"/>
              </w:tabs>
              <w:spacing w:after="0"/>
              <w:rPr>
                <w:b/>
                <w:i/>
                <w:sz w:val="24"/>
              </w:rPr>
            </w:pPr>
            <w:r>
              <w:rPr>
                <w:rFonts w:ascii="Times New Roman" w:hAnsi="Times New Roman" w:cs="Times New Roman"/>
                <w:spacing w:val="-4"/>
                <w:sz w:val="24"/>
              </w:rPr>
              <w:t>Муниципальное казенное учреждение администрация сельского поселения Сорум Белоярского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1" w:type="pct"/>
            <w:shd w:val="clear" w:color="auto" w:fill="auto"/>
            <w:vAlign w:val="center"/>
          </w:tcPr>
          <w:p>
            <w:pPr>
              <w:pStyle w:val="19"/>
              <w:spacing w:before="0" w:beforeAutospacing="0" w:after="0" w:afterAutospacing="0"/>
              <w:jc w:val="left"/>
              <w:rPr>
                <w:rFonts w:eastAsia="Calibri"/>
                <w:b/>
                <w:spacing w:val="-4"/>
                <w:sz w:val="24"/>
                <w:lang w:eastAsia="en-US"/>
              </w:rPr>
            </w:pPr>
            <w:r>
              <w:rPr>
                <w:rFonts w:eastAsia="Calibri"/>
                <w:spacing w:val="-4"/>
                <w:sz w:val="24"/>
                <w:lang w:eastAsia="en-US"/>
              </w:rPr>
              <w:br w:type="page"/>
            </w:r>
            <w:r>
              <w:rPr>
                <w:rFonts w:eastAsia="Calibri"/>
                <w:b/>
                <w:spacing w:val="-4"/>
                <w:sz w:val="24"/>
                <w:lang w:eastAsia="en-US"/>
              </w:rPr>
              <w:t>Фамилия, имя, отчество, должность, телефон руководителя Программы</w:t>
            </w:r>
          </w:p>
        </w:tc>
        <w:tc>
          <w:tcPr>
            <w:tcW w:w="3479" w:type="pct"/>
            <w:shd w:val="clear" w:color="auto" w:fill="auto"/>
            <w:vAlign w:val="center"/>
          </w:tcPr>
          <w:p>
            <w:pPr>
              <w:pStyle w:val="22"/>
              <w:rPr>
                <w:rFonts w:ascii="Times New Roman" w:hAnsi="Times New Roman"/>
                <w:spacing w:val="-4"/>
                <w:sz w:val="24"/>
                <w:szCs w:val="24"/>
              </w:rPr>
            </w:pPr>
            <w:r>
              <w:rPr>
                <w:rFonts w:ascii="Times New Roman" w:hAnsi="Times New Roman"/>
                <w:spacing w:val="-4"/>
                <w:sz w:val="24"/>
                <w:szCs w:val="24"/>
              </w:rPr>
              <w:t>Большинская Марина Юрьевна</w:t>
            </w:r>
          </w:p>
          <w:p>
            <w:pPr>
              <w:pStyle w:val="22"/>
              <w:rPr>
                <w:rFonts w:ascii="Times New Roman" w:hAnsi="Times New Roman"/>
                <w:spacing w:val="-4"/>
                <w:sz w:val="24"/>
                <w:szCs w:val="24"/>
              </w:rPr>
            </w:pPr>
            <w:r>
              <w:rPr>
                <w:rFonts w:ascii="Times New Roman" w:hAnsi="Times New Roman"/>
                <w:spacing w:val="-4"/>
                <w:sz w:val="24"/>
                <w:szCs w:val="24"/>
              </w:rPr>
              <w:t>Глава сельского поселения Сорум</w:t>
            </w:r>
          </w:p>
          <w:p>
            <w:pPr>
              <w:widowControl w:val="0"/>
              <w:tabs>
                <w:tab w:val="left" w:pos="0"/>
                <w:tab w:val="left" w:pos="411"/>
              </w:tabs>
              <w:rPr>
                <w:rFonts w:ascii="Times New Roman" w:hAnsi="Times New Roman" w:cs="Times New Roman"/>
              </w:rPr>
            </w:pPr>
            <w:r>
              <w:rPr>
                <w:rFonts w:ascii="Times New Roman" w:hAnsi="Times New Roman" w:cs="Times New Roman"/>
                <w:snapToGrid w:val="0"/>
                <w:spacing w:val="-4"/>
                <w:sz w:val="24"/>
              </w:rPr>
              <w:t>8(34670)36-365;</w:t>
            </w:r>
          </w:p>
          <w:p>
            <w:pPr>
              <w:widowControl w:val="0"/>
              <w:tabs>
                <w:tab w:val="left" w:pos="0"/>
                <w:tab w:val="left" w:pos="411"/>
              </w:tabs>
              <w:rPr>
                <w:rFonts w:ascii="Times New Roman" w:hAnsi="Times New Roman" w:cs="Times New Roman"/>
                <w:snapToGrid w:val="0"/>
                <w:spacing w:val="-4"/>
                <w:sz w:val="24"/>
              </w:rPr>
            </w:pPr>
            <w:r>
              <w:rPr>
                <w:rFonts w:ascii="Times New Roman" w:hAnsi="Times New Roman" w:cs="Times New Roman"/>
                <w:snapToGrid w:val="0"/>
                <w:spacing w:val="-4"/>
                <w:sz w:val="24"/>
              </w:rPr>
              <w:t>8(34670)36-765</w:t>
            </w:r>
          </w:p>
          <w:p>
            <w:pPr>
              <w:widowControl w:val="0"/>
              <w:tabs>
                <w:tab w:val="left" w:pos="0"/>
                <w:tab w:val="left" w:pos="411"/>
              </w:tabs>
              <w:rPr>
                <w:rFonts w:ascii="Times New Roman" w:hAnsi="Times New Roman" w:cs="Times New Roman"/>
                <w:sz w:val="24"/>
              </w:rPr>
            </w:pPr>
            <w:r>
              <w:fldChar w:fldCharType="begin"/>
            </w:r>
            <w:r>
              <w:instrText xml:space="preserve"> HYPERLINK "mailto:admsorum@mail.ru" </w:instrText>
            </w:r>
            <w:r>
              <w:fldChar w:fldCharType="separate"/>
            </w:r>
            <w:r>
              <w:rPr>
                <w:rFonts w:ascii="Times New Roman" w:hAnsi="Times New Roman" w:cs="Times New Roman"/>
                <w:sz w:val="24"/>
              </w:rPr>
              <w:t>admsorum@mail.ru</w:t>
            </w:r>
            <w:r>
              <w:rPr>
                <w:rFonts w:ascii="Times New Roman" w:hAnsi="Times New Roman" w:cs="Times New Roman"/>
                <w:sz w:val="24"/>
              </w:rPr>
              <w:fldChar w:fldCharType="end"/>
            </w:r>
            <w:r>
              <w:rPr>
                <w:rFonts w:ascii="Times New Roman" w:hAnsi="Times New Roman" w:cs="Times New Roman"/>
                <w:sz w:val="24"/>
              </w:rPr>
              <w:t>,</w:t>
            </w:r>
          </w:p>
          <w:p>
            <w:pPr>
              <w:widowControl w:val="0"/>
              <w:tabs>
                <w:tab w:val="left" w:pos="0"/>
                <w:tab w:val="left" w:pos="411"/>
              </w:tabs>
              <w:rPr>
                <w:sz w:val="24"/>
              </w:rPr>
            </w:pPr>
            <w:r>
              <w:rPr>
                <w:rFonts w:ascii="Times New Roman" w:hAnsi="Times New Roman" w:cs="Times New Roman"/>
                <w:sz w:val="24"/>
              </w:rPr>
              <w:t>admsorum86@yandex.ru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521" w:type="pct"/>
            <w:shd w:val="clear" w:color="auto" w:fill="auto"/>
            <w:vAlign w:val="center"/>
          </w:tcPr>
          <w:p>
            <w:pPr>
              <w:pStyle w:val="22"/>
              <w:rPr>
                <w:rFonts w:ascii="Times New Roman" w:hAnsi="Times New Roman" w:eastAsia="Calibri"/>
                <w:b/>
                <w:spacing w:val="-4"/>
                <w:sz w:val="24"/>
                <w:szCs w:val="24"/>
                <w:lang w:eastAsia="en-US"/>
              </w:rPr>
            </w:pPr>
            <w:r>
              <w:rPr>
                <w:rFonts w:ascii="Times New Roman" w:hAnsi="Times New Roman" w:eastAsia="Calibri"/>
                <w:b/>
                <w:spacing w:val="-4"/>
                <w:sz w:val="24"/>
                <w:szCs w:val="24"/>
                <w:lang w:eastAsia="en-US"/>
              </w:rPr>
              <w:t>Ответственный за энергосбережение в учреждении</w:t>
            </w:r>
          </w:p>
        </w:tc>
        <w:tc>
          <w:tcPr>
            <w:tcW w:w="3479" w:type="pct"/>
            <w:shd w:val="clear" w:color="auto" w:fill="auto"/>
            <w:vAlign w:val="center"/>
          </w:tcPr>
          <w:p>
            <w:pPr>
              <w:pStyle w:val="22"/>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Емельянова Людмила Владимировна,</w:t>
            </w:r>
          </w:p>
          <w:p>
            <w:pPr>
              <w:pStyle w:val="22"/>
              <w:jc w:val="both"/>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Заместитель главы муниципального образования сельское поселение Сорум, заведующий сектором муниципального хозяйства администрации сельского поселения Сорум</w:t>
            </w:r>
          </w:p>
          <w:p>
            <w:pPr>
              <w:pStyle w:val="22"/>
              <w:jc w:val="both"/>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Тел.: 8(34670) 36848,</w:t>
            </w:r>
          </w:p>
          <w:p>
            <w:pPr>
              <w:pStyle w:val="22"/>
              <w:jc w:val="both"/>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Эл. почта: admsorum@mail.ru</w:t>
            </w:r>
          </w:p>
          <w:p>
            <w:pPr>
              <w:pStyle w:val="22"/>
              <w:jc w:val="both"/>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Наименования и реквизиты нормативных актов организации, определяющих обязанности по обеспечению мероприятий:</w:t>
            </w:r>
          </w:p>
          <w:p>
            <w:pPr>
              <w:pStyle w:val="22"/>
              <w:jc w:val="both"/>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Должностная инструкция</w:t>
            </w:r>
          </w:p>
          <w:p>
            <w:pPr>
              <w:pStyle w:val="22"/>
              <w:jc w:val="both"/>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Координирование долгосрочных целевых программ:</w:t>
            </w:r>
          </w:p>
          <w:p>
            <w:pPr>
              <w:pStyle w:val="22"/>
              <w:jc w:val="both"/>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«Энергосбережение и повышение энергетической эффективности в сельском поселении Сорум»</w:t>
            </w:r>
          </w:p>
          <w:p>
            <w:pPr>
              <w:pStyle w:val="22"/>
              <w:jc w:val="both"/>
              <w:rPr>
                <w:rFonts w:ascii="Times New Roman" w:hAnsi="Times New Roman" w:eastAsia="Calibri"/>
                <w:spacing w:val="-4"/>
                <w:sz w:val="24"/>
                <w:szCs w:val="24"/>
                <w:lang w:eastAsia="en-US"/>
              </w:rPr>
            </w:pPr>
          </w:p>
          <w:p>
            <w:pPr>
              <w:pStyle w:val="22"/>
              <w:jc w:val="both"/>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Зейтуньян Людмила Суреновна,</w:t>
            </w:r>
          </w:p>
          <w:p>
            <w:pPr>
              <w:pStyle w:val="22"/>
              <w:jc w:val="both"/>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Заместитель директора по административно-хозяйственной работе,</w:t>
            </w:r>
          </w:p>
          <w:p>
            <w:pPr>
              <w:pStyle w:val="22"/>
              <w:jc w:val="both"/>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89048847992, priem@sorumschool.ru</w:t>
            </w:r>
          </w:p>
          <w:p>
            <w:pPr>
              <w:pStyle w:val="22"/>
              <w:jc w:val="both"/>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ответственный, согласно должностной инструкции.</w:t>
            </w:r>
          </w:p>
          <w:p>
            <w:pPr>
              <w:pStyle w:val="22"/>
              <w:jc w:val="both"/>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Рациональное использование энергетических ресурсов Учреждения, контроль их экономного использования</w:t>
            </w:r>
          </w:p>
          <w:p>
            <w:pPr>
              <w:pStyle w:val="22"/>
              <w:jc w:val="both"/>
              <w:rPr>
                <w:rFonts w:ascii="Times New Roman" w:hAnsi="Times New Roman" w:eastAsia="Calibri"/>
                <w:spacing w:val="-4"/>
                <w:sz w:val="24"/>
                <w:szCs w:val="24"/>
                <w:lang w:eastAsia="en-US"/>
              </w:rPr>
            </w:pPr>
          </w:p>
          <w:p>
            <w:pPr>
              <w:pStyle w:val="22"/>
              <w:jc w:val="both"/>
              <w:rPr>
                <w:rFonts w:hint="default" w:ascii="Times New Roman" w:hAnsi="Times New Roman" w:eastAsia="Calibri"/>
                <w:spacing w:val="-4"/>
                <w:sz w:val="24"/>
                <w:szCs w:val="24"/>
                <w:lang w:val="ru-RU" w:eastAsia="en-US"/>
              </w:rPr>
            </w:pPr>
            <w:r>
              <w:rPr>
                <w:rFonts w:ascii="Times New Roman" w:hAnsi="Times New Roman" w:eastAsia="Calibri"/>
                <w:spacing w:val="-4"/>
                <w:sz w:val="24"/>
                <w:szCs w:val="24"/>
                <w:lang w:val="ru-RU" w:eastAsia="en-US"/>
              </w:rPr>
              <w:t>Марфина</w:t>
            </w:r>
            <w:r>
              <w:rPr>
                <w:rFonts w:hint="default" w:ascii="Times New Roman" w:hAnsi="Times New Roman" w:eastAsia="Calibri"/>
                <w:spacing w:val="-4"/>
                <w:sz w:val="24"/>
                <w:szCs w:val="24"/>
                <w:lang w:val="ru-RU" w:eastAsia="en-US"/>
              </w:rPr>
              <w:t xml:space="preserve"> Елена Викторовна</w:t>
            </w:r>
          </w:p>
          <w:p>
            <w:pPr>
              <w:pStyle w:val="22"/>
              <w:jc w:val="both"/>
              <w:rPr>
                <w:rFonts w:ascii="Times New Roman" w:hAnsi="Times New Roman" w:eastAsia="Calibri"/>
                <w:spacing w:val="-4"/>
                <w:sz w:val="24"/>
                <w:szCs w:val="24"/>
                <w:lang w:val="en-US" w:eastAsia="en-US"/>
              </w:rPr>
            </w:pPr>
            <w:r>
              <w:rPr>
                <w:rFonts w:ascii="Times New Roman" w:hAnsi="Times New Roman" w:eastAsia="Calibri"/>
                <w:spacing w:val="-4"/>
                <w:sz w:val="24"/>
                <w:szCs w:val="24"/>
                <w:lang w:eastAsia="en-US"/>
              </w:rPr>
              <w:t>Директор МАУ «Центр культуры и спорта» пос. Сорум</w:t>
            </w:r>
          </w:p>
          <w:p>
            <w:pPr>
              <w:pStyle w:val="22"/>
              <w:jc w:val="both"/>
              <w:rPr>
                <w:rFonts w:ascii="Times New Roman" w:hAnsi="Times New Roman" w:eastAsia="Calibri"/>
                <w:spacing w:val="-4"/>
                <w:sz w:val="24"/>
                <w:szCs w:val="24"/>
                <w:lang w:val="en-US" w:eastAsia="en-US"/>
              </w:rPr>
            </w:pPr>
            <w:r>
              <w:rPr>
                <w:rFonts w:ascii="Times New Roman" w:hAnsi="Times New Roman" w:eastAsia="Calibri"/>
                <w:spacing w:val="-4"/>
                <w:sz w:val="24"/>
                <w:szCs w:val="24"/>
                <w:lang w:val="en-US" w:eastAsia="en-US"/>
              </w:rPr>
              <w:t>(34670)36631</w:t>
            </w:r>
          </w:p>
          <w:p>
            <w:pPr>
              <w:pStyle w:val="22"/>
              <w:jc w:val="both"/>
              <w:rPr>
                <w:rFonts w:ascii="Times New Roman" w:hAnsi="Times New Roman" w:eastAsia="Calibri"/>
                <w:spacing w:val="-4"/>
                <w:sz w:val="24"/>
                <w:szCs w:val="24"/>
                <w:lang w:val="en-US" w:eastAsia="en-US"/>
              </w:rPr>
            </w:pPr>
            <w:r>
              <w:rPr>
                <w:rFonts w:ascii="Times New Roman" w:hAnsi="Times New Roman" w:eastAsia="Calibri"/>
                <w:spacing w:val="-4"/>
                <w:sz w:val="24"/>
                <w:szCs w:val="24"/>
                <w:lang w:val="en-US" w:eastAsia="en-US"/>
              </w:rPr>
              <w:t>E-mail: mbu.ckis@mail.ru</w:t>
            </w:r>
          </w:p>
          <w:p>
            <w:pPr>
              <w:pStyle w:val="22"/>
              <w:jc w:val="both"/>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ответственный, согласно должностной инструкции.</w:t>
            </w:r>
          </w:p>
          <w:p>
            <w:pPr>
              <w:pStyle w:val="22"/>
              <w:jc w:val="both"/>
              <w:rPr>
                <w:rFonts w:ascii="Times New Roman" w:hAnsi="Times New Roman" w:eastAsia="Calibri"/>
                <w:spacing w:val="-4"/>
                <w:sz w:val="24"/>
                <w:szCs w:val="24"/>
                <w:lang w:eastAsia="en-US"/>
              </w:rPr>
            </w:pPr>
            <w:r>
              <w:rPr>
                <w:rFonts w:ascii="Times New Roman" w:hAnsi="Times New Roman" w:eastAsia="Calibri"/>
                <w:spacing w:val="-4"/>
                <w:sz w:val="24"/>
                <w:szCs w:val="24"/>
                <w:lang w:eastAsia="en-US"/>
              </w:rPr>
              <w:t>Рациональное использование энергетических ресурсов Учреждения, контроль их экономного использования</w:t>
            </w:r>
          </w:p>
        </w:tc>
      </w:tr>
    </w:tbl>
    <w:p>
      <w:pPr>
        <w:pStyle w:val="2"/>
      </w:pPr>
      <w:r>
        <w:br w:type="page"/>
      </w:r>
    </w:p>
    <w:p>
      <w:pPr>
        <w:pStyle w:val="2"/>
      </w:pPr>
      <w:bookmarkStart w:id="1" w:name="_Toc126060590"/>
      <w:r>
        <w:t>1) Анализ тенденций и проблем в сфере энергосбережения и повышения энергетической эффективности на территории муниципального образования</w:t>
      </w:r>
      <w:bookmarkEnd w:id="1"/>
    </w:p>
    <w:p>
      <w:pPr>
        <w:spacing w:after="0" w:line="240" w:lineRule="auto"/>
        <w:ind w:firstLine="709"/>
        <w:jc w:val="both"/>
        <w:rPr>
          <w:rFonts w:ascii="Times New Roman" w:hAnsi="Times New Roman" w:cs="Times New Roman"/>
          <w:sz w:val="24"/>
          <w:szCs w:val="24"/>
        </w:rPr>
      </w:pPr>
    </w:p>
    <w:p>
      <w:pPr>
        <w:pStyle w:val="2"/>
        <w:numPr>
          <w:ilvl w:val="1"/>
          <w:numId w:val="3"/>
        </w:numPr>
        <w:jc w:val="both"/>
      </w:pPr>
      <w:bookmarkStart w:id="2" w:name="_Toc123044505"/>
      <w:bookmarkStart w:id="3" w:name="_Toc126060591"/>
      <w:r>
        <w:t>Анализ текущего состояния энергосбережения в учреждении.</w:t>
      </w:r>
      <w:bookmarkEnd w:id="2"/>
      <w:bookmarkEnd w:id="3"/>
    </w:p>
    <w:p>
      <w:pPr>
        <w:spacing w:after="0" w:line="240" w:lineRule="auto"/>
        <w:ind w:firstLine="709"/>
        <w:jc w:val="both"/>
        <w:rPr>
          <w:rFonts w:ascii="Times New Roman" w:hAnsi="Times New Roman" w:cs="Times New Roman"/>
          <w:spacing w:val="-4"/>
          <w:szCs w:val="28"/>
        </w:rPr>
      </w:pPr>
      <w:r>
        <w:rPr>
          <w:rFonts w:ascii="Times New Roman" w:hAnsi="Times New Roman" w:cs="Times New Roman"/>
          <w:spacing w:val="-4"/>
          <w:szCs w:val="28"/>
        </w:rPr>
        <w:t>На момент разработки программы энергосбережения сельского поселения Сорум Белоярского района затраты на энергетические ресурсы составляют существенную часть расходов учреждения.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pPr>
        <w:spacing w:after="0" w:line="240" w:lineRule="auto"/>
        <w:ind w:firstLine="709"/>
        <w:jc w:val="both"/>
        <w:rPr>
          <w:rFonts w:ascii="Times New Roman" w:hAnsi="Times New Roman" w:cs="Times New Roman"/>
          <w:szCs w:val="28"/>
        </w:rPr>
      </w:pPr>
      <w:r>
        <w:rPr>
          <w:rFonts w:ascii="Times New Roman" w:hAnsi="Times New Roman" w:cs="Times New Roman"/>
          <w:szCs w:val="28"/>
          <w:lang w:val="ru-RU"/>
        </w:rPr>
        <w:t>На</w:t>
      </w:r>
      <w:r>
        <w:rPr>
          <w:rFonts w:hint="default" w:ascii="Times New Roman" w:hAnsi="Times New Roman" w:cs="Times New Roman"/>
          <w:szCs w:val="28"/>
          <w:lang w:val="ru-RU"/>
        </w:rPr>
        <w:t xml:space="preserve"> территории с</w:t>
      </w:r>
      <w:r>
        <w:rPr>
          <w:rFonts w:ascii="Times New Roman" w:hAnsi="Times New Roman" w:cs="Times New Roman"/>
          <w:szCs w:val="28"/>
        </w:rPr>
        <w:t>ельско</w:t>
      </w:r>
      <w:r>
        <w:rPr>
          <w:rFonts w:ascii="Times New Roman" w:hAnsi="Times New Roman" w:cs="Times New Roman"/>
          <w:szCs w:val="28"/>
          <w:lang w:val="ru-RU"/>
        </w:rPr>
        <w:t>го</w:t>
      </w:r>
      <w:r>
        <w:rPr>
          <w:rFonts w:ascii="Times New Roman" w:hAnsi="Times New Roman" w:cs="Times New Roman"/>
          <w:szCs w:val="28"/>
        </w:rPr>
        <w:t xml:space="preserve"> поселени</w:t>
      </w:r>
      <w:r>
        <w:rPr>
          <w:rFonts w:ascii="Times New Roman" w:hAnsi="Times New Roman" w:cs="Times New Roman"/>
          <w:szCs w:val="28"/>
          <w:lang w:val="ru-RU"/>
        </w:rPr>
        <w:t>я</w:t>
      </w:r>
      <w:r>
        <w:rPr>
          <w:rFonts w:ascii="Times New Roman" w:hAnsi="Times New Roman" w:cs="Times New Roman"/>
          <w:szCs w:val="28"/>
        </w:rPr>
        <w:t xml:space="preserve"> </w:t>
      </w:r>
      <w:r>
        <w:rPr>
          <w:rFonts w:ascii="Times New Roman" w:hAnsi="Times New Roman" w:cs="Times New Roman"/>
          <w:spacing w:val="-4"/>
          <w:szCs w:val="28"/>
        </w:rPr>
        <w:t xml:space="preserve">Сорум </w:t>
      </w:r>
      <w:r>
        <w:rPr>
          <w:rFonts w:ascii="Times New Roman" w:hAnsi="Times New Roman" w:cs="Times New Roman"/>
          <w:szCs w:val="28"/>
        </w:rPr>
        <w:t xml:space="preserve">Белоярского района </w:t>
      </w:r>
      <w:r>
        <w:rPr>
          <w:rFonts w:ascii="Times New Roman" w:hAnsi="Times New Roman" w:cs="Times New Roman"/>
          <w:szCs w:val="28"/>
          <w:lang w:val="ru-RU"/>
        </w:rPr>
        <w:t>расположены</w:t>
      </w:r>
      <w:r>
        <w:rPr>
          <w:rFonts w:hint="default" w:ascii="Times New Roman" w:hAnsi="Times New Roman" w:cs="Times New Roman"/>
          <w:szCs w:val="28"/>
          <w:lang w:val="ru-RU"/>
        </w:rPr>
        <w:t xml:space="preserve"> </w:t>
      </w:r>
      <w:r>
        <w:rPr>
          <w:rFonts w:ascii="Times New Roman" w:hAnsi="Times New Roman" w:cs="Times New Roman"/>
          <w:szCs w:val="28"/>
        </w:rPr>
        <w:t>следующие Учреждения:</w:t>
      </w:r>
    </w:p>
    <w:p>
      <w:pPr>
        <w:spacing w:after="0" w:line="240" w:lineRule="auto"/>
        <w:ind w:firstLine="709"/>
        <w:jc w:val="both"/>
        <w:rPr>
          <w:rFonts w:ascii="Times New Roman" w:hAnsi="Times New Roman" w:cs="Times New Roman"/>
          <w:spacing w:val="-4"/>
          <w:szCs w:val="28"/>
        </w:rPr>
      </w:pPr>
      <w:r>
        <w:rPr>
          <w:rFonts w:ascii="Times New Roman" w:hAnsi="Times New Roman" w:cs="Times New Roman"/>
          <w:spacing w:val="-4"/>
          <w:szCs w:val="28"/>
        </w:rPr>
        <w:t>- Муниципальное казённое учреждения Администрация сельского поселения Сорум Белоярского района;</w:t>
      </w:r>
    </w:p>
    <w:p>
      <w:pPr>
        <w:spacing w:after="0" w:line="240" w:lineRule="auto"/>
        <w:ind w:firstLine="709"/>
        <w:jc w:val="both"/>
        <w:rPr>
          <w:rFonts w:ascii="Times New Roman" w:hAnsi="Times New Roman" w:cs="Times New Roman"/>
          <w:spacing w:val="-4"/>
          <w:szCs w:val="28"/>
        </w:rPr>
      </w:pPr>
      <w:r>
        <w:rPr>
          <w:rFonts w:ascii="Times New Roman" w:hAnsi="Times New Roman" w:cs="Times New Roman"/>
          <w:spacing w:val="-4"/>
          <w:szCs w:val="28"/>
        </w:rPr>
        <w:t>- Муниципальное автономное общеобразовательное учреждение Белоярского района «Средняя общеобразовательная школа п. Сорум»;</w:t>
      </w:r>
    </w:p>
    <w:p>
      <w:pPr>
        <w:spacing w:after="0" w:line="240" w:lineRule="auto"/>
        <w:ind w:firstLine="709"/>
        <w:jc w:val="both"/>
        <w:rPr>
          <w:rFonts w:ascii="Times New Roman" w:hAnsi="Times New Roman" w:cs="Times New Roman"/>
          <w:spacing w:val="-4"/>
          <w:szCs w:val="28"/>
        </w:rPr>
      </w:pPr>
      <w:r>
        <w:rPr>
          <w:rFonts w:ascii="Times New Roman" w:hAnsi="Times New Roman" w:cs="Times New Roman"/>
          <w:spacing w:val="-4"/>
          <w:szCs w:val="28"/>
        </w:rPr>
        <w:t>- Муниципальное автономное учреждение сельского поселения Сорум «Центр культуры и спорта».</w:t>
      </w:r>
    </w:p>
    <w:p>
      <w:pPr>
        <w:spacing w:after="0" w:line="240" w:lineRule="auto"/>
        <w:ind w:firstLine="709"/>
        <w:jc w:val="both"/>
        <w:rPr>
          <w:rFonts w:ascii="Times New Roman" w:hAnsi="Times New Roman" w:cs="Times New Roman"/>
          <w:szCs w:val="28"/>
        </w:rPr>
      </w:pPr>
      <w:r>
        <w:rPr>
          <w:rFonts w:ascii="Times New Roman" w:hAnsi="Times New Roman" w:cs="Times New Roman"/>
          <w:szCs w:val="28"/>
        </w:rPr>
        <w:t xml:space="preserve">Характеристики всех зданий, </w:t>
      </w:r>
      <w:r>
        <w:rPr>
          <w:rFonts w:ascii="Times New Roman" w:hAnsi="Times New Roman" w:cs="Times New Roman"/>
          <w:szCs w:val="28"/>
          <w:lang w:val="ru-RU"/>
        </w:rPr>
        <w:t>расположенных</w:t>
      </w:r>
      <w:r>
        <w:rPr>
          <w:rFonts w:hint="default" w:ascii="Times New Roman" w:hAnsi="Times New Roman" w:cs="Times New Roman"/>
          <w:szCs w:val="28"/>
          <w:lang w:val="ru-RU"/>
        </w:rPr>
        <w:t xml:space="preserve"> на территории</w:t>
      </w:r>
      <w:r>
        <w:rPr>
          <w:rFonts w:ascii="Times New Roman" w:hAnsi="Times New Roman" w:cs="Times New Roman"/>
          <w:szCs w:val="28"/>
        </w:rPr>
        <w:t xml:space="preserve"> сельско</w:t>
      </w:r>
      <w:r>
        <w:rPr>
          <w:rFonts w:ascii="Times New Roman" w:hAnsi="Times New Roman" w:cs="Times New Roman"/>
          <w:szCs w:val="28"/>
          <w:lang w:val="ru-RU"/>
        </w:rPr>
        <w:t>го</w:t>
      </w:r>
      <w:r>
        <w:rPr>
          <w:rFonts w:ascii="Times New Roman" w:hAnsi="Times New Roman" w:cs="Times New Roman"/>
          <w:szCs w:val="28"/>
        </w:rPr>
        <w:t xml:space="preserve"> поселени</w:t>
      </w:r>
      <w:r>
        <w:rPr>
          <w:rFonts w:ascii="Times New Roman" w:hAnsi="Times New Roman" w:cs="Times New Roman"/>
          <w:szCs w:val="28"/>
          <w:lang w:val="ru-RU"/>
        </w:rPr>
        <w:t>я</w:t>
      </w:r>
      <w:r>
        <w:rPr>
          <w:rFonts w:ascii="Times New Roman" w:hAnsi="Times New Roman" w:cs="Times New Roman"/>
          <w:szCs w:val="28"/>
        </w:rPr>
        <w:t xml:space="preserve"> </w:t>
      </w:r>
      <w:r>
        <w:rPr>
          <w:rFonts w:ascii="Times New Roman" w:hAnsi="Times New Roman" w:cs="Times New Roman"/>
          <w:spacing w:val="-4"/>
          <w:szCs w:val="28"/>
        </w:rPr>
        <w:t xml:space="preserve">Сорум </w:t>
      </w:r>
      <w:r>
        <w:rPr>
          <w:rFonts w:ascii="Times New Roman" w:hAnsi="Times New Roman" w:cs="Times New Roman"/>
          <w:szCs w:val="28"/>
        </w:rPr>
        <w:t xml:space="preserve">Белоярского района, потребление энергоресурсов и воды, бюджет, сведения об </w:t>
      </w:r>
      <w:r>
        <w:rPr>
          <w:rFonts w:ascii="Times New Roman" w:hAnsi="Times New Roman" w:cs="Times New Roman"/>
          <w:szCs w:val="28"/>
          <w:lang w:val="ru-RU"/>
        </w:rPr>
        <w:t>оснащённости</w:t>
      </w:r>
      <w:r>
        <w:rPr>
          <w:rFonts w:ascii="Times New Roman" w:hAnsi="Times New Roman" w:cs="Times New Roman"/>
          <w:szCs w:val="28"/>
        </w:rPr>
        <w:t xml:space="preserve"> приборами учета приведены в программе энергосбережения каждого учреждения.</w:t>
      </w:r>
    </w:p>
    <w:p>
      <w:pPr>
        <w:spacing w:after="0" w:line="240" w:lineRule="auto"/>
        <w:ind w:firstLine="709"/>
        <w:jc w:val="both"/>
        <w:rPr>
          <w:rFonts w:ascii="Times New Roman" w:hAnsi="Times New Roman" w:cs="Times New Roman"/>
          <w:szCs w:val="28"/>
        </w:rPr>
      </w:pPr>
      <w:r>
        <w:rPr>
          <w:rFonts w:ascii="Times New Roman" w:hAnsi="Times New Roman" w:cs="Times New Roman"/>
          <w:szCs w:val="28"/>
        </w:rPr>
        <w:t>Все платежи за энергоресурсы осуществляют Учреждения за счёт средств МО Белоярский район ХМАО-Югры.</w:t>
      </w:r>
    </w:p>
    <w:p>
      <w:pPr>
        <w:spacing w:after="0" w:line="276" w:lineRule="auto"/>
        <w:ind w:firstLine="709"/>
        <w:rPr>
          <w:rFonts w:ascii="Times New Roman" w:hAnsi="Times New Roman" w:cs="Times New Roman"/>
          <w:szCs w:val="28"/>
        </w:rPr>
      </w:pPr>
    </w:p>
    <w:p>
      <w:pPr>
        <w:pStyle w:val="2"/>
        <w:numPr>
          <w:ilvl w:val="1"/>
          <w:numId w:val="3"/>
        </w:numPr>
        <w:spacing w:line="276" w:lineRule="auto"/>
      </w:pPr>
      <w:bookmarkStart w:id="4" w:name="_Toc123044506"/>
      <w:bookmarkStart w:id="5" w:name="_Toc126060592"/>
      <w:r>
        <w:t>Анализ текущего состояния энергосбережения в сфере ЖКХ.</w:t>
      </w:r>
      <w:bookmarkEnd w:id="4"/>
      <w:bookmarkEnd w:id="5"/>
    </w:p>
    <w:p>
      <w:pPr>
        <w:spacing w:after="0" w:line="276" w:lineRule="auto"/>
        <w:ind w:firstLine="709"/>
        <w:jc w:val="both"/>
        <w:rPr>
          <w:rFonts w:ascii="Times New Roman" w:hAnsi="Times New Roman" w:cs="Times New Roman"/>
          <w:szCs w:val="28"/>
        </w:rPr>
      </w:pPr>
      <w:r>
        <w:rPr>
          <w:rFonts w:ascii="Times New Roman" w:hAnsi="Times New Roman" w:cs="Times New Roman"/>
          <w:szCs w:val="28"/>
        </w:rPr>
        <w:t>Согласно предоставленным данным в сельском поселении Сорум находится 28 многоквартирных домов (МКД) в которых проживает 1533 человека. Общая площадь МКД составляет 36 212 м</w:t>
      </w:r>
      <w:r>
        <w:rPr>
          <w:rFonts w:ascii="Times New Roman" w:hAnsi="Times New Roman" w:cs="Times New Roman"/>
          <w:szCs w:val="28"/>
          <w:vertAlign w:val="superscript"/>
        </w:rPr>
        <w:t>2</w:t>
      </w:r>
      <w:r>
        <w:rPr>
          <w:rFonts w:ascii="Times New Roman" w:hAnsi="Times New Roman" w:cs="Times New Roman"/>
          <w:szCs w:val="28"/>
        </w:rPr>
        <w:t>.</w:t>
      </w:r>
    </w:p>
    <w:p>
      <w:pPr>
        <w:spacing w:after="0" w:line="276" w:lineRule="auto"/>
        <w:ind w:firstLine="709"/>
        <w:jc w:val="both"/>
        <w:rPr>
          <w:rFonts w:ascii="Times New Roman" w:hAnsi="Times New Roman" w:cs="Times New Roman"/>
          <w:spacing w:val="-4"/>
          <w:szCs w:val="28"/>
        </w:rPr>
      </w:pPr>
      <w:r>
        <w:rPr>
          <w:rFonts w:ascii="Times New Roman" w:hAnsi="Times New Roman" w:cs="Times New Roman"/>
          <w:spacing w:val="-4"/>
          <w:szCs w:val="28"/>
        </w:rPr>
        <w:t>МКД подключены к системе электроснабжения, теплоснабжения и ХВС и ГВС.</w:t>
      </w:r>
      <w:r>
        <w:rPr>
          <w:rFonts w:ascii="Times New Roman" w:hAnsi="Times New Roman" w:cs="Times New Roman"/>
          <w:spacing w:val="-4"/>
          <w:szCs w:val="28"/>
        </w:rPr>
        <w:br w:type="textWrapping"/>
      </w:r>
      <w:r>
        <w:rPr>
          <w:rFonts w:ascii="Times New Roman" w:hAnsi="Times New Roman" w:cs="Times New Roman"/>
          <w:spacing w:val="-4"/>
          <w:szCs w:val="28"/>
        </w:rPr>
        <w:t>Потребление энергоресурсов МКД в 2021 году составило:</w:t>
      </w:r>
    </w:p>
    <w:p>
      <w:pPr>
        <w:spacing w:after="0" w:line="276" w:lineRule="auto"/>
        <w:ind w:firstLine="709"/>
        <w:jc w:val="both"/>
        <w:rPr>
          <w:rFonts w:ascii="Times New Roman" w:hAnsi="Times New Roman" w:cs="Times New Roman"/>
          <w:spacing w:val="-4"/>
          <w:szCs w:val="28"/>
        </w:rPr>
      </w:pPr>
      <w:r>
        <w:rPr>
          <w:rFonts w:ascii="Times New Roman" w:hAnsi="Times New Roman" w:cs="Times New Roman"/>
          <w:spacing w:val="-4"/>
          <w:szCs w:val="28"/>
        </w:rPr>
        <w:t>- электроэнергия – 859 067,8 кВтч,</w:t>
      </w:r>
    </w:p>
    <w:p>
      <w:pPr>
        <w:spacing w:after="0" w:line="276" w:lineRule="auto"/>
        <w:ind w:firstLine="709"/>
        <w:jc w:val="both"/>
        <w:rPr>
          <w:rFonts w:ascii="Times New Roman" w:hAnsi="Times New Roman" w:cs="Times New Roman"/>
          <w:spacing w:val="-4"/>
          <w:szCs w:val="28"/>
        </w:rPr>
      </w:pPr>
      <w:r>
        <w:rPr>
          <w:rFonts w:ascii="Times New Roman" w:hAnsi="Times New Roman" w:cs="Times New Roman"/>
          <w:spacing w:val="-4"/>
          <w:szCs w:val="28"/>
        </w:rPr>
        <w:t>- тепловой энергии – 8 238 Гкал,</w:t>
      </w:r>
    </w:p>
    <w:p>
      <w:pPr>
        <w:spacing w:after="0" w:line="276" w:lineRule="auto"/>
        <w:ind w:firstLine="709"/>
        <w:jc w:val="both"/>
        <w:rPr>
          <w:rFonts w:ascii="Times New Roman" w:hAnsi="Times New Roman" w:cs="Times New Roman"/>
          <w:spacing w:val="-4"/>
          <w:szCs w:val="28"/>
        </w:rPr>
      </w:pPr>
      <w:r>
        <w:rPr>
          <w:rFonts w:ascii="Times New Roman" w:hAnsi="Times New Roman" w:cs="Times New Roman"/>
          <w:spacing w:val="-4"/>
          <w:szCs w:val="28"/>
        </w:rPr>
        <w:t>- воды – 32 806 м</w:t>
      </w:r>
      <w:r>
        <w:rPr>
          <w:rFonts w:ascii="Times New Roman" w:hAnsi="Times New Roman" w:cs="Times New Roman"/>
          <w:spacing w:val="-4"/>
          <w:szCs w:val="28"/>
          <w:vertAlign w:val="superscript"/>
        </w:rPr>
        <w:t>3</w:t>
      </w:r>
      <w:r>
        <w:rPr>
          <w:rFonts w:ascii="Times New Roman" w:hAnsi="Times New Roman" w:cs="Times New Roman"/>
          <w:spacing w:val="-4"/>
          <w:szCs w:val="28"/>
        </w:rPr>
        <w:t>,</w:t>
      </w:r>
    </w:p>
    <w:p>
      <w:pPr>
        <w:spacing w:after="0" w:line="276" w:lineRule="auto"/>
        <w:ind w:firstLine="709"/>
        <w:jc w:val="both"/>
        <w:rPr>
          <w:rFonts w:ascii="Times New Roman" w:hAnsi="Times New Roman" w:cs="Times New Roman"/>
          <w:spacing w:val="-4"/>
          <w:szCs w:val="28"/>
        </w:rPr>
      </w:pPr>
      <w:r>
        <w:rPr>
          <w:rFonts w:ascii="Times New Roman" w:hAnsi="Times New Roman" w:cs="Times New Roman"/>
          <w:spacing w:val="-4"/>
          <w:szCs w:val="28"/>
        </w:rPr>
        <w:t>- ГВС – 15 255 м</w:t>
      </w:r>
      <w:r>
        <w:rPr>
          <w:rFonts w:ascii="Times New Roman" w:hAnsi="Times New Roman" w:cs="Times New Roman"/>
          <w:spacing w:val="-4"/>
          <w:szCs w:val="28"/>
          <w:vertAlign w:val="superscript"/>
        </w:rPr>
        <w:t>3</w:t>
      </w:r>
      <w:r>
        <w:rPr>
          <w:rFonts w:ascii="Times New Roman" w:hAnsi="Times New Roman" w:cs="Times New Roman"/>
          <w:spacing w:val="-4"/>
          <w:szCs w:val="28"/>
        </w:rPr>
        <w:t>.</w:t>
      </w:r>
    </w:p>
    <w:p>
      <w:pPr>
        <w:spacing w:after="0" w:line="240" w:lineRule="auto"/>
        <w:ind w:firstLine="709"/>
        <w:jc w:val="both"/>
        <w:rPr>
          <w:rFonts w:ascii="Times New Roman" w:hAnsi="Times New Roman" w:cs="Times New Roman"/>
          <w:sz w:val="24"/>
          <w:szCs w:val="24"/>
        </w:rPr>
      </w:pPr>
    </w:p>
    <w:p>
      <w:pPr>
        <w:rPr>
          <w:rFonts w:ascii="Times New Roman" w:hAnsi="Times New Roman" w:cs="Times New Roman"/>
          <w:b/>
        </w:rPr>
      </w:pPr>
      <w:r>
        <w:rPr>
          <w:rFonts w:ascii="Times New Roman" w:hAnsi="Times New Roman" w:cs="Times New Roman"/>
          <w:b/>
        </w:rPr>
        <w:t>Проблемами в сфере энергосбережения и повышения энергетической эффективности является следующее:</w:t>
      </w:r>
    </w:p>
    <w:p>
      <w:pPr>
        <w:spacing w:after="0" w:line="276"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 системе теплоснабжения:</w:t>
      </w:r>
    </w:p>
    <w:p>
      <w:pPr>
        <w:numPr>
          <w:ilvl w:val="0"/>
          <w:numId w:val="4"/>
        </w:numPr>
        <w:tabs>
          <w:tab w:val="left" w:pos="993"/>
        </w:tabs>
        <w:spacing w:after="0" w:line="276" w:lineRule="auto"/>
        <w:ind w:left="0"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несоответствие состояния котельного оборудования современным требованиям технической оснащенности и уровню надежности;</w:t>
      </w:r>
    </w:p>
    <w:p>
      <w:pPr>
        <w:numPr>
          <w:ilvl w:val="0"/>
          <w:numId w:val="4"/>
        </w:numPr>
        <w:tabs>
          <w:tab w:val="left" w:pos="993"/>
        </w:tabs>
        <w:spacing w:after="0" w:line="276" w:lineRule="auto"/>
        <w:ind w:left="0" w:firstLine="709"/>
        <w:contextualSpacing/>
        <w:jc w:val="both"/>
        <w:rPr>
          <w:rFonts w:ascii="Times New Roman" w:hAnsi="Times New Roman" w:eastAsia="Times New Roman" w:cs="Times New Roman"/>
          <w:sz w:val="24"/>
          <w:szCs w:val="24"/>
          <w:lang w:eastAsia="ru-RU"/>
        </w:rPr>
      </w:pPr>
      <w:r>
        <w:rPr>
          <w:rFonts w:ascii="Times New Roman" w:hAnsi="Times New Roman" w:eastAsia="Arial" w:cs="Times New Roman"/>
          <w:spacing w:val="-5"/>
          <w:sz w:val="24"/>
          <w:szCs w:val="24"/>
          <w:lang w:eastAsia="ru-RU"/>
        </w:rPr>
        <w:t>недостаток средств автоматики;</w:t>
      </w:r>
    </w:p>
    <w:p>
      <w:pPr>
        <w:numPr>
          <w:ilvl w:val="0"/>
          <w:numId w:val="4"/>
        </w:numPr>
        <w:tabs>
          <w:tab w:val="left" w:pos="993"/>
        </w:tabs>
        <w:spacing w:after="0" w:line="276" w:lineRule="auto"/>
        <w:ind w:left="0"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недостаток приборов учета тепловой энергии на котельных и у потребителей;</w:t>
      </w:r>
    </w:p>
    <w:p>
      <w:pPr>
        <w:numPr>
          <w:ilvl w:val="0"/>
          <w:numId w:val="4"/>
        </w:numPr>
        <w:tabs>
          <w:tab w:val="left" w:pos="993"/>
        </w:tabs>
        <w:spacing w:after="0" w:line="276" w:lineRule="auto"/>
        <w:ind w:left="0"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отсутствие водоподготовки.</w:t>
      </w:r>
    </w:p>
    <w:p>
      <w:pPr>
        <w:spacing w:after="0" w:line="276" w:lineRule="auto"/>
        <w:ind w:firstLine="709"/>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4"/>
          <w:szCs w:val="24"/>
          <w:lang w:eastAsia="ru-RU"/>
        </w:rPr>
        <w:t>Приведенные выше недостатки приводят к потерям тепловой энергии, снижению уровня надежности и безопасности системы теплоснабжения в целом.</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системе электроснабжения:</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низкий процент применяемых энергоэффективных осветительных приборов в сетях внутреннего и наружного освещения.</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системе водоснабжения:</w:t>
      </w:r>
    </w:p>
    <w:p>
      <w:pPr>
        <w:numPr>
          <w:ilvl w:val="0"/>
          <w:numId w:val="5"/>
        </w:numPr>
        <w:spacing w:after="0" w:line="276" w:lineRule="auto"/>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большой износ оборудования и водопроводных сетей.</w:t>
      </w:r>
    </w:p>
    <w:p>
      <w:pPr>
        <w:numPr>
          <w:ilvl w:val="0"/>
          <w:numId w:val="5"/>
        </w:numPr>
        <w:spacing w:after="0" w:line="276" w:lineRule="auto"/>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ru-RU"/>
        </w:rPr>
        <w:t>недостаток приборов учета у потребителей.</w:t>
      </w:r>
    </w:p>
    <w:p>
      <w:pPr>
        <w:spacing w:after="0" w:line="240" w:lineRule="auto"/>
        <w:ind w:firstLine="709"/>
        <w:jc w:val="both"/>
        <w:rPr>
          <w:rFonts w:ascii="Times New Roman" w:hAnsi="Times New Roman" w:cs="Times New Roman"/>
          <w:sz w:val="24"/>
          <w:szCs w:val="24"/>
        </w:rPr>
      </w:pPr>
    </w:p>
    <w:p>
      <w:pPr>
        <w:pStyle w:val="2"/>
      </w:pPr>
      <w:bookmarkStart w:id="6" w:name="_Toc126060593"/>
      <w:r>
        <w:t>2) Цели, задачи и приоритеты развития энергосбережения и повышения энергетической эффективности на территории муниципального образования</w:t>
      </w:r>
      <w:bookmarkEnd w:id="6"/>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целями энергосбережения и повышения энергетической эффективности являются:</w:t>
      </w:r>
    </w:p>
    <w:p>
      <w:pPr>
        <w:tabs>
          <w:tab w:val="left" w:pos="993"/>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Получение объективных данных об объеме потребления энергетических ресурсов;</w:t>
      </w:r>
    </w:p>
    <w:p>
      <w:pPr>
        <w:tabs>
          <w:tab w:val="left" w:pos="993"/>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получение объективных данных о состоянии оборудования, сетей, зданий;</w:t>
      </w:r>
    </w:p>
    <w:p>
      <w:pPr>
        <w:tabs>
          <w:tab w:val="left" w:pos="993"/>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выявление причин нерационального и неэффективного использования энергетических ресурсов и определение резервов их экономии, включая оценку величины энергетических потерь с указанием причин их возникновения по обследуемым оборудованию и объектам;</w:t>
      </w:r>
    </w:p>
    <w:p>
      <w:pPr>
        <w:tabs>
          <w:tab w:val="left" w:pos="993"/>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определение показателей энергетической эффективности;</w:t>
      </w:r>
    </w:p>
    <w:p>
      <w:pPr>
        <w:tabs>
          <w:tab w:val="left" w:pos="993"/>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определение потенциала энергосбережения и нерациональных потерь топливно-энергетических ресурсов;</w:t>
      </w:r>
    </w:p>
    <w:p>
      <w:pPr>
        <w:tabs>
          <w:tab w:val="left" w:pos="993"/>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разработка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w:t>
      </w:r>
    </w:p>
    <w:p>
      <w:pPr>
        <w:tabs>
          <w:tab w:val="left" w:pos="993"/>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К основным задачам энергосбережения и повышения энергетической эффективности следует отнести следующее:</w:t>
      </w:r>
    </w:p>
    <w:p>
      <w:pPr>
        <w:tabs>
          <w:tab w:val="left" w:pos="993"/>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реализация организационных мероприятий по энергосбережению и повышению энергетической эффективности;</w:t>
      </w:r>
    </w:p>
    <w:p>
      <w:pPr>
        <w:tabs>
          <w:tab w:val="left" w:pos="993"/>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оснащение современными приборами учёта системы электроснабжения;</w:t>
      </w:r>
    </w:p>
    <w:p>
      <w:pPr>
        <w:tabs>
          <w:tab w:val="left" w:pos="993"/>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повышение эффективности системы теплоснабжения;</w:t>
      </w:r>
    </w:p>
    <w:p>
      <w:pPr>
        <w:tabs>
          <w:tab w:val="left" w:pos="993"/>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повышение эффективности системы электроснабжения;</w:t>
      </w:r>
    </w:p>
    <w:p>
      <w:pPr>
        <w:tabs>
          <w:tab w:val="left" w:pos="993"/>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повышение эффективности системы водоснабжения и водоотведения.</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К приоритетам развития энергосбережения и повышения энергетической эффективности относятся:</w:t>
      </w:r>
    </w:p>
    <w:p>
      <w:pPr>
        <w:numPr>
          <w:ilvl w:val="0"/>
          <w:numId w:val="4"/>
        </w:numPr>
        <w:tabs>
          <w:tab w:val="left" w:pos="993"/>
        </w:tabs>
        <w:spacing w:after="0" w:line="276" w:lineRule="auto"/>
        <w:ind w:left="0"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проведение технического обследования и технической инвентаризации источников, сетей и сооружений на них с целью формирования технической документации, содержащей актуальные данные о фактических характеристиках и состоянии объектов системы теплоснабжения;</w:t>
      </w:r>
    </w:p>
    <w:p>
      <w:pPr>
        <w:numPr>
          <w:ilvl w:val="0"/>
          <w:numId w:val="4"/>
        </w:numPr>
        <w:tabs>
          <w:tab w:val="left" w:pos="993"/>
        </w:tabs>
        <w:spacing w:after="0" w:line="276" w:lineRule="auto"/>
        <w:ind w:left="0"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новое строительство и реконструкция участков тепловых сетей;</w:t>
      </w:r>
    </w:p>
    <w:p>
      <w:pPr>
        <w:numPr>
          <w:ilvl w:val="0"/>
          <w:numId w:val="4"/>
        </w:numPr>
        <w:tabs>
          <w:tab w:val="left" w:pos="993"/>
        </w:tabs>
        <w:spacing w:after="0" w:line="276" w:lineRule="auto"/>
        <w:ind w:left="0" w:firstLine="709"/>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установка приборов учета тепловой энергии на котельных и у потребителей.</w:t>
      </w:r>
    </w:p>
    <w:p>
      <w:pPr>
        <w:numPr>
          <w:ilvl w:val="0"/>
          <w:numId w:val="4"/>
        </w:numPr>
        <w:tabs>
          <w:tab w:val="left" w:pos="993"/>
        </w:tabs>
        <w:spacing w:after="0" w:line="276" w:lineRule="auto"/>
        <w:ind w:left="0" w:firstLine="709"/>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замена осветительных приборов на энергоэффективные светодиодные.</w:t>
      </w:r>
    </w:p>
    <w:p>
      <w:pPr>
        <w:numPr>
          <w:ilvl w:val="0"/>
          <w:numId w:val="4"/>
        </w:numPr>
        <w:tabs>
          <w:tab w:val="left" w:pos="993"/>
        </w:tabs>
        <w:spacing w:after="0" w:line="276"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реконструкция и строительство водоводов и магистральных сетей;</w:t>
      </w:r>
    </w:p>
    <w:p>
      <w:pPr>
        <w:numPr>
          <w:ilvl w:val="0"/>
          <w:numId w:val="4"/>
        </w:numPr>
        <w:tabs>
          <w:tab w:val="left" w:pos="993"/>
        </w:tabs>
        <w:spacing w:after="0" w:line="276"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строительство ВЗУ и ВОС.</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2"/>
      </w:pPr>
      <w:bookmarkStart w:id="7" w:name="_Toc126060594"/>
      <w:r>
        <w:t>3) Основные направления развития энергосбережения и повышения энергетической эффективности на территории муниципального образования</w:t>
      </w:r>
      <w:bookmarkEnd w:id="7"/>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энергосбережения на территории с.п. Сорум относятся к муниципальным учреждениям и включают  в себя:</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замену сантехнических приборов старого образца,</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установку автоматических термоклапанов на радиаторах отопления,</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замену светильников с люминесцентными лампами на светодиодные,</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регулировку температурно-влажностного режима. </w:t>
      </w:r>
    </w:p>
    <w:p>
      <w:pPr>
        <w:spacing w:after="0" w:line="276" w:lineRule="auto"/>
        <w:ind w:firstLine="709"/>
        <w:jc w:val="both"/>
        <w:rPr>
          <w:rFonts w:ascii="Times New Roman" w:hAnsi="Times New Roman" w:cs="Times New Roman"/>
          <w:sz w:val="24"/>
          <w:szCs w:val="24"/>
        </w:rPr>
      </w:pPr>
    </w:p>
    <w:p>
      <w:pPr>
        <w:pStyle w:val="2"/>
        <w:jc w:val="both"/>
      </w:pPr>
      <w:bookmarkStart w:id="8" w:name="_Toc126060595"/>
      <w:r>
        <w:t>4)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программы, сроки проведения таких мероприятий.</w:t>
      </w:r>
      <w:bookmarkEnd w:id="8"/>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а)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pPr>
        <w:spacing w:after="0" w:line="276" w:lineRule="auto"/>
        <w:ind w:firstLine="709"/>
        <w:jc w:val="both"/>
        <w:rPr>
          <w:rFonts w:ascii="Liberation Serif" w:hAnsi="Liberation Serif"/>
          <w:sz w:val="24"/>
          <w:szCs w:val="24"/>
        </w:rPr>
      </w:pPr>
      <w:r>
        <w:rPr>
          <w:rFonts w:ascii="Liberation Serif" w:hAnsi="Liberation Serif"/>
          <w:sz w:val="24"/>
          <w:szCs w:val="24"/>
        </w:rPr>
        <w:t>Основным мероприятием является:</w:t>
      </w:r>
    </w:p>
    <w:p>
      <w:pPr>
        <w:spacing w:after="0" w:line="276" w:lineRule="auto"/>
        <w:ind w:firstLine="709"/>
        <w:jc w:val="both"/>
        <w:rPr>
          <w:rFonts w:ascii="Liberation Serif" w:hAnsi="Liberation Serif"/>
          <w:sz w:val="24"/>
          <w:szCs w:val="24"/>
        </w:rPr>
      </w:pPr>
      <w:r>
        <w:rPr>
          <w:rFonts w:ascii="Liberation Serif" w:hAnsi="Liberation Serif"/>
          <w:sz w:val="24"/>
          <w:szCs w:val="24"/>
        </w:rPr>
        <w:t>- проведение разъяснительной работы с гражданами, по оснащению жилых домов в жилищном фонде приборами учета воды, природного газа, тепловой и электрической энергии, в том числе многоквартирных домов коллективными общедомовыми приборами учета воды, тепловой и электрической энергии, индивидуальными и общими (для коммунальных квартир) приборами учета воды, природного газа, тепловой и электрической энергии (по переходу на расчет по показаниям приборов учета).</w:t>
      </w:r>
    </w:p>
    <w:p>
      <w:pPr>
        <w:spacing w:after="0" w:line="276" w:lineRule="auto"/>
        <w:ind w:firstLine="709"/>
        <w:jc w:val="both"/>
        <w:rPr>
          <w:rFonts w:ascii="Liberation Serif" w:hAnsi="Liberation Serif"/>
          <w:sz w:val="24"/>
          <w:szCs w:val="24"/>
        </w:rPr>
      </w:pPr>
      <w:r>
        <w:rPr>
          <w:rFonts w:ascii="Liberation Serif" w:hAnsi="Liberation Serif"/>
          <w:sz w:val="24"/>
          <w:szCs w:val="24"/>
        </w:rPr>
        <w:t>Муниципальным учреждениям, ресурсоснабжающим организациям, осуществляющим свою деятельность на территории муниципального образования, необходимо организовать работы по оснащению зданий, строений и сооружений, используемых муниципальными учреждениями, приборами учета используемых энергетических ресурсов, а также ввод установленных приборов учета в эксплуатацию.</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б) по энергосбережению и повышению энергетической эффективности жилищного фонда, в том числе по проведению энергоэффективного капитального ремонта общего имущества в многоквартирных домах;</w:t>
      </w:r>
    </w:p>
    <w:p>
      <w:pPr>
        <w:spacing w:after="0" w:line="276" w:lineRule="auto"/>
        <w:ind w:firstLine="709"/>
        <w:jc w:val="both"/>
        <w:rPr>
          <w:rFonts w:ascii="Liberation Serif" w:hAnsi="Liberation Serif"/>
          <w:sz w:val="24"/>
          <w:szCs w:val="24"/>
        </w:rPr>
      </w:pPr>
      <w:r>
        <w:rPr>
          <w:rFonts w:ascii="Liberation Serif" w:hAnsi="Liberation Serif"/>
          <w:sz w:val="24"/>
          <w:szCs w:val="24"/>
        </w:rPr>
        <w:t>Основным мероприятием является:</w:t>
      </w:r>
    </w:p>
    <w:p>
      <w:pPr>
        <w:spacing w:after="0" w:line="276" w:lineRule="auto"/>
        <w:ind w:firstLine="709"/>
        <w:jc w:val="both"/>
        <w:rPr>
          <w:rFonts w:ascii="Liberation Serif" w:hAnsi="Liberation Serif"/>
          <w:sz w:val="24"/>
          <w:szCs w:val="24"/>
        </w:rPr>
      </w:pPr>
      <w:r>
        <w:rPr>
          <w:rFonts w:ascii="Liberation Serif" w:hAnsi="Liberation Serif"/>
          <w:sz w:val="24"/>
          <w:szCs w:val="24"/>
        </w:rPr>
        <w:t>- информирование граждан о мероприятиях по энергосбережению и повышению энергетической эффективности в отношении общего имущества собственников помещений в многоквартирном доме, включаемых в состав обязательных требований к содержанию общего имущества в многоквартирном доме.</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по энергосбережению и повышению энергетической эффективности систем коммунальной инфраструктуры, направленных в том числе на развитие жилищно-коммунального хозяйства;</w:t>
      </w:r>
    </w:p>
    <w:p>
      <w:pPr>
        <w:spacing w:after="0" w:line="276" w:lineRule="auto"/>
        <w:ind w:firstLine="709"/>
        <w:jc w:val="both"/>
        <w:rPr>
          <w:rFonts w:ascii="Liberation Serif" w:hAnsi="Liberation Serif"/>
          <w:sz w:val="24"/>
          <w:szCs w:val="24"/>
        </w:rPr>
      </w:pPr>
      <w:r>
        <w:rPr>
          <w:rFonts w:ascii="Liberation Serif" w:hAnsi="Liberation Serif"/>
          <w:sz w:val="24"/>
          <w:szCs w:val="24"/>
        </w:rPr>
        <w:t>Основным мероприятием является:</w:t>
      </w:r>
    </w:p>
    <w:p>
      <w:pPr>
        <w:spacing w:after="0" w:line="276" w:lineRule="auto"/>
        <w:ind w:firstLine="709"/>
        <w:jc w:val="both"/>
        <w:rPr>
          <w:rFonts w:ascii="Liberation Serif" w:hAnsi="Liberation Serif"/>
          <w:sz w:val="24"/>
          <w:szCs w:val="24"/>
        </w:rPr>
      </w:pPr>
      <w:r>
        <w:rPr>
          <w:rFonts w:ascii="Liberation Serif" w:hAnsi="Liberation Serif"/>
          <w:sz w:val="24"/>
          <w:szCs w:val="24"/>
        </w:rPr>
        <w:t>- участие в программах в области энергосбережения и повышения энергетической эффективности организаций, осуществляющих регулируемые виды деятельности на территории сельского поселения Сорум Белоярского района Ханты-Мансийского округа-Югры.</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г) по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приведены в приложении А.</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включает в себя мероприятия в области энергосбережения и повышения энергетической эффективности содержащиеся в программах:</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организаций, осуществляющих свою деятельность на территории сельского поселения Сорум Белоярского района Ханты-Мансийского округа-Югры;</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организаций, осуществляющих регулируемые виды деятельности, если цены (тарифы) на товары, услуги таких организаций подлежат установлению органами местного самоуправления;</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организаций с участием государства или муниципального образования, государственных (муниципальных) учреждений, реализация которых обеспечит достижение потенциала снижения потребления энергетических ресурсов.</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д)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4 части 1 статьи 16 Федерального закона от 06.10.2003 № 131-ФЗ "Об общих принципах организации местного самоуправления в Российской Федерации" организация в границах городского округа газоснабжения населения в пределах полномочий, установленных законодательством Российской Федерации, относится к вопросам местного значения городского округа.</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Пунктами 4 и 5 части 6 статьи 14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установлено, что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том числе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 вопросу признания права муниципальной собственности на бесхозяйные недвижимые вещи следует отметить, что его порядок установлен в части 3 статьи 225 Гражданского кодекса Российской Федерации. Так,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принятия на учет бесхозяйных недвижимых вещей утвержден приказом Минэкономразвития России от 10.12.2015 № 931.</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Организация работы по выявлению бесхозяйных объектов недвижимого имущества, используемых для передачи энергетических ресурсов должна осуществляться в соответствии с Методическими рекомендациями для органов местного самоуправления по выявлению, учету, оформлению права муниципальной собственности на бесхозяйное недвижимое имущество и выморочное имущество, а также на неиспользуемые земельные участки, находящиеся в частной собственности, которые разработаны в соответствии с Гражданским кодексом Российской Федерации, Земельным кодексом Российской Федерации, Федеральным законом от 13.07.2015 № 218-ФЗ «О государственной регистрации недвижимости», Приказ Минэкономразвития России от 10.12.2015 № 931 «Об установлении Порядка принятия на учет бесхозяйных недвижимых вещей», постановление Пленума Верховного Суда РФ от 29.05.2012 № 9 «О судебной практике по делам о наследовании», Методическими рекомендациями по оформлению наследственных прав, утвержденных решением Правления ФНП от 27-28.02.2007, иными нормативными правовыми актами.</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е)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 вопросу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необходимо отметить, что частью 6 статьи 15 Федерального закона от 27.07.2010 № 190-ФЗ "О теплоснабжении" предусмотрено, что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Аналогичные положения в отношении содержания бесхозяйных сетей передачи энергоресурсов в законодательстве Российской Федерации отсутствует, поэтому следует учитывать, что запрет органам местного самоуправления осуществлять мероприятия по выявлению, постановке на учет как бесхозяйных недвижимых вещей и заключению договоров на обслуживание сетей передачи энергоресурсов законодательством Российской Федерации не установлен.</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Для реализации данных мероприятий в полном объеме органам местного самоуправления необходимо провести работу по разработке или актуализации схем коммунальных инфраструктур на территории сельского поселения Сорум Белоярского района Ханты-Мансийского округа-Югры.</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ж) по стимулированию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мероприятиями являются:</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мероприятия по модернизации оборудования, используемого для выработки электрической и тепловой энергии, передачи электрической и тепловой энергии, в том числе замене оборудования на оборудование с более высоким коэффициентом полезного действия, внедрению инновационных решений и технологий в целях повышения энергетической эффективности;</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мероприятия по сокращению потерь электрической энергии, тепловой энергии при их передаче;</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мероприятия по сокращению объемов электрической энергии, используемой при передаче (транспортировке) воды;</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мероприятия по сокращению потерь воды при ее передаче;</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мероприятия по снижение расхода электрической энергии на водоотведение и (или) очистку сточных вод.</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Данные мероприятия учтены в инвестиционных и производственных программах, действующих на территории сельского поселения Сорум Белоярского района Ханты-Мансийского округа-Югры, производителей электрической и тепловой энергии, электросетевых организаций, теплосетевых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вышеуказанных мероприятий, возможна с использованием внебюджетных средств, полученных также с применением регулируемых цен (тарифов).</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з) по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На территории с.п. Сорум котлы утилизаторы используются в качестве резервного источника теплоснабжения.</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и) по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Постановлению Правительства ХМАО - Югры от 31.10.2021 № 485-п (ред. от 26.03.2022) «О государственной программе Ханты-Мансийского автономного округа – Югры «Современная транспортная система» и Постановлению Правительства ХМАО - Югры от 30.12.2021 № 636-п «О мерах по реализации государственной программы Ханты-Мансийского автономного округа - Югры "Современная транспортная система» (с изменениями на 25 ноября 2022 года) на территории Белоярского района бюджетное финансирование подпрограмм:</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приобретение автомобилей и техники, работающих на компримированном природном газе не планируется;</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строительство автомобильных газонаполнительных компрессорных станций не планируется;</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перевод транспорта на использование природного газа в качестве моторного топлива не планируется;</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развитие электрозаправочной инфраструктуры не планируется. </w:t>
      </w:r>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к) по информационному обеспечению указанных в подпунктах "а"-"и" настоящего пункта мероприятий,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pPr>
        <w:spacing w:after="0" w:line="240" w:lineRule="auto"/>
        <w:ind w:firstLine="709"/>
        <w:jc w:val="both"/>
        <w:rPr>
          <w:rFonts w:ascii="Liberation Serif" w:hAnsi="Liberation Serif"/>
          <w:sz w:val="24"/>
          <w:szCs w:val="24"/>
        </w:rPr>
      </w:pPr>
      <w:r>
        <w:rPr>
          <w:rFonts w:ascii="Liberation Serif" w:hAnsi="Liberation Serif"/>
          <w:sz w:val="24"/>
          <w:szCs w:val="24"/>
        </w:rPr>
        <w:t>Администрации Белоярского муниципального района Ханты-Мансийского округа-Югры необходимо обеспечить информационную поддержку и пропаганду энергосбережения и повышения энергетической эффективности на территории муниципального образования путем:</w:t>
      </w:r>
    </w:p>
    <w:p>
      <w:pPr>
        <w:spacing w:after="0" w:line="240" w:lineRule="auto"/>
        <w:ind w:firstLine="709"/>
        <w:jc w:val="both"/>
        <w:rPr>
          <w:rFonts w:ascii="Liberation Serif" w:hAnsi="Liberation Serif"/>
          <w:sz w:val="24"/>
          <w:szCs w:val="24"/>
        </w:rPr>
      </w:pPr>
      <w:r>
        <w:rPr>
          <w:rFonts w:ascii="Liberation Serif" w:hAnsi="Liberation Serif"/>
          <w:sz w:val="24"/>
          <w:szCs w:val="24"/>
        </w:rPr>
        <w:t>- размещения информация о требованиях законодательства об энергосбережении и о повышении энергетической эффективности;</w:t>
      </w:r>
    </w:p>
    <w:p>
      <w:pPr>
        <w:spacing w:after="0" w:line="240" w:lineRule="auto"/>
        <w:ind w:firstLine="709"/>
        <w:jc w:val="both"/>
        <w:rPr>
          <w:rFonts w:ascii="Liberation Serif" w:hAnsi="Liberation Serif"/>
          <w:sz w:val="24"/>
          <w:szCs w:val="24"/>
        </w:rPr>
      </w:pPr>
      <w:r>
        <w:rPr>
          <w:rFonts w:ascii="Liberation Serif" w:hAnsi="Liberation Serif"/>
          <w:sz w:val="24"/>
          <w:szCs w:val="24"/>
        </w:rPr>
        <w:t>- размещения муниципальной программы в области энергосбережения и повышения энергетической на официальном сайте органов власти местного самоуправления в сети Интернет;</w:t>
      </w:r>
    </w:p>
    <w:p>
      <w:pPr>
        <w:spacing w:after="0" w:line="240" w:lineRule="auto"/>
        <w:ind w:firstLine="709"/>
        <w:jc w:val="both"/>
        <w:rPr>
          <w:rFonts w:ascii="Liberation Serif" w:hAnsi="Liberation Serif"/>
          <w:sz w:val="24"/>
          <w:szCs w:val="24"/>
        </w:rPr>
      </w:pPr>
      <w:r>
        <w:rPr>
          <w:rFonts w:ascii="Liberation Serif" w:hAnsi="Liberation Serif"/>
          <w:sz w:val="24"/>
          <w:szCs w:val="24"/>
        </w:rPr>
        <w:t>- информирования потребителей о возможности заключения энергосервисных договоров (контрактов) и об особенностях их заключения.</w:t>
      </w:r>
    </w:p>
    <w:p>
      <w:pPr>
        <w:spacing w:after="0" w:line="240" w:lineRule="auto"/>
        <w:ind w:firstLine="709"/>
        <w:jc w:val="both"/>
        <w:rPr>
          <w:rFonts w:ascii="Liberation Serif" w:hAnsi="Liberation Serif"/>
          <w:sz w:val="24"/>
          <w:szCs w:val="24"/>
        </w:rPr>
      </w:pPr>
      <w:r>
        <w:rPr>
          <w:rFonts w:ascii="Liberation Serif" w:hAnsi="Liberation Serif"/>
          <w:sz w:val="24"/>
          <w:szCs w:val="24"/>
        </w:rPr>
        <w:t>- информирования потребителей об энергетической эффективности бытовых энергопотребляющих устройств и других товаров,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w:t>
      </w:r>
    </w:p>
    <w:p>
      <w:pPr>
        <w:spacing w:after="0" w:line="276" w:lineRule="auto"/>
        <w:ind w:firstLine="709"/>
        <w:rPr>
          <w:rFonts w:ascii="Times New Roman" w:hAnsi="Times New Roman" w:cs="Times New Roman"/>
          <w:sz w:val="24"/>
          <w:szCs w:val="24"/>
        </w:rPr>
        <w:sectPr>
          <w:footerReference r:id="rId5" w:type="default"/>
          <w:pgSz w:w="11906" w:h="16838"/>
          <w:pgMar w:top="1134" w:right="850" w:bottom="1134" w:left="1701" w:header="283" w:footer="567" w:gutter="0"/>
          <w:cols w:space="708" w:num="1"/>
          <w:titlePg/>
          <w:docGrid w:linePitch="360" w:charSpace="0"/>
        </w:sectPr>
      </w:pPr>
      <w:r>
        <w:rPr>
          <w:rFonts w:ascii="Times New Roman" w:hAnsi="Times New Roman" w:cs="Times New Roman"/>
          <w:sz w:val="24"/>
          <w:szCs w:val="24"/>
        </w:rPr>
        <w:t xml:space="preserve"> </w:t>
      </w:r>
    </w:p>
    <w:p>
      <w:pPr>
        <w:pStyle w:val="2"/>
        <w:spacing w:line="276" w:lineRule="auto"/>
      </w:pPr>
      <w:bookmarkStart w:id="9" w:name="_Toc126060596"/>
      <w:r>
        <w:t xml:space="preserve">5)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w:t>
      </w:r>
      <w:r>
        <w:rPr>
          <w:lang w:val="ru-RU"/>
        </w:rPr>
        <w:t>муниципальной</w:t>
      </w:r>
      <w:r>
        <w:rPr>
          <w:rFonts w:hint="default"/>
          <w:lang w:val="ru-RU"/>
        </w:rPr>
        <w:t xml:space="preserve"> </w:t>
      </w:r>
      <w:r>
        <w:t>программы</w:t>
      </w:r>
      <w:bookmarkEnd w:id="9"/>
    </w:p>
    <w:p>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w:t>
      </w:r>
      <w:r>
        <w:rPr>
          <w:rFonts w:ascii="Times New Roman" w:hAnsi="Times New Roman" w:cs="Times New Roman"/>
          <w:sz w:val="24"/>
          <w:szCs w:val="24"/>
          <w:lang w:val="ru-RU"/>
        </w:rPr>
        <w:t>муниципальной</w:t>
      </w:r>
      <w:r>
        <w:rPr>
          <w:rFonts w:hint="default" w:ascii="Times New Roman" w:hAnsi="Times New Roman" w:cs="Times New Roman"/>
          <w:sz w:val="24"/>
          <w:szCs w:val="24"/>
          <w:lang w:val="ru-RU"/>
        </w:rPr>
        <w:t xml:space="preserve"> </w:t>
      </w:r>
      <w:r>
        <w:rPr>
          <w:rFonts w:ascii="Times New Roman" w:hAnsi="Times New Roman" w:cs="Times New Roman"/>
          <w:sz w:val="24"/>
          <w:szCs w:val="24"/>
        </w:rPr>
        <w:t>программы, приведены в таблице ниже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_Ref123016377 \h  \* MERGEFORMAT </w:instrText>
      </w:r>
      <w:r>
        <w:rPr>
          <w:rFonts w:ascii="Times New Roman" w:hAnsi="Times New Roman" w:cs="Times New Roman"/>
          <w:sz w:val="24"/>
          <w:szCs w:val="24"/>
        </w:rPr>
        <w:fldChar w:fldCharType="separate"/>
      </w:r>
      <w:r>
        <w:rPr>
          <w:rFonts w:ascii="Times New Roman" w:hAnsi="Times New Roman" w:cs="Times New Roman"/>
          <w:color w:val="000000" w:themeColor="text1"/>
          <w:sz w:val="24"/>
          <w:szCs w:val="24"/>
          <w14:textFill>
            <w14:solidFill>
              <w14:schemeClr w14:val="tx1"/>
            </w14:solidFill>
          </w14:textFill>
        </w:rPr>
        <w:t>Таблица 5</w:t>
      </w:r>
      <w:r>
        <w:rPr>
          <w:rFonts w:ascii="Times New Roman" w:hAnsi="Times New Roman" w:cs="Times New Roman"/>
          <w:sz w:val="24"/>
          <w:szCs w:val="24"/>
        </w:rPr>
        <w:fldChar w:fldCharType="end"/>
      </w:r>
      <w:r>
        <w:rPr>
          <w:rFonts w:ascii="Times New Roman" w:hAnsi="Times New Roman" w:cs="Times New Roman"/>
          <w:sz w:val="24"/>
          <w:szCs w:val="24"/>
        </w:rPr>
        <w:t>).</w:t>
      </w:r>
    </w:p>
    <w:p>
      <w:pPr>
        <w:pStyle w:val="8"/>
        <w:keepNext/>
        <w:keepLines/>
        <w:spacing w:after="0" w:line="276" w:lineRule="auto"/>
        <w:ind w:firstLine="709"/>
        <w:jc w:val="both"/>
        <w:rPr>
          <w:rFonts w:ascii="Times New Roman" w:hAnsi="Times New Roman" w:cs="Times New Roman"/>
          <w:b/>
          <w:i w:val="0"/>
          <w:color w:val="000000" w:themeColor="text1"/>
          <w:sz w:val="24"/>
          <w:szCs w:val="24"/>
          <w14:textFill>
            <w14:solidFill>
              <w14:schemeClr w14:val="tx1"/>
            </w14:solidFill>
          </w14:textFill>
        </w:rPr>
      </w:pPr>
      <w:bookmarkStart w:id="10" w:name="_Ref123016377"/>
      <w:r>
        <w:rPr>
          <w:rFonts w:ascii="Times New Roman" w:hAnsi="Times New Roman" w:cs="Times New Roman"/>
          <w:b/>
          <w:i w:val="0"/>
          <w:color w:val="000000" w:themeColor="text1"/>
          <w:sz w:val="24"/>
          <w:szCs w:val="24"/>
          <w14:textFill>
            <w14:solidFill>
              <w14:schemeClr w14:val="tx1"/>
            </w14:solidFill>
          </w14:textFill>
        </w:rPr>
        <w:t xml:space="preserve">Таблица </w:t>
      </w:r>
      <w:bookmarkEnd w:id="10"/>
      <w:r>
        <w:rPr>
          <w:rFonts w:ascii="Times New Roman" w:hAnsi="Times New Roman" w:cs="Times New Roman"/>
          <w:b/>
          <w:i w:val="0"/>
          <w:color w:val="000000" w:themeColor="text1"/>
          <w:sz w:val="24"/>
          <w:szCs w:val="24"/>
          <w14:textFill>
            <w14:solidFill>
              <w14:schemeClr w14:val="tx1"/>
            </w14:solidFill>
          </w14:textFill>
        </w:rPr>
        <w:t xml:space="preserve">5.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w:t>
      </w:r>
      <w:r>
        <w:rPr>
          <w:rFonts w:ascii="Times New Roman" w:hAnsi="Times New Roman" w:cs="Times New Roman"/>
          <w:b/>
          <w:i w:val="0"/>
          <w:color w:val="000000" w:themeColor="text1"/>
          <w:sz w:val="24"/>
          <w:szCs w:val="24"/>
          <w:lang w:val="ru-RU"/>
          <w14:textFill>
            <w14:solidFill>
              <w14:schemeClr w14:val="tx1"/>
            </w14:solidFill>
          </w14:textFill>
        </w:rPr>
        <w:t>муниципальной</w:t>
      </w:r>
      <w:r>
        <w:rPr>
          <w:rFonts w:hint="default" w:ascii="Times New Roman" w:hAnsi="Times New Roman" w:cs="Times New Roman"/>
          <w:b/>
          <w:i w:val="0"/>
          <w:color w:val="000000" w:themeColor="text1"/>
          <w:sz w:val="24"/>
          <w:szCs w:val="24"/>
          <w:lang w:val="ru-RU"/>
          <w14:textFill>
            <w14:solidFill>
              <w14:schemeClr w14:val="tx1"/>
            </w14:solidFill>
          </w14:textFill>
        </w:rPr>
        <w:t xml:space="preserve"> </w:t>
      </w:r>
      <w:r>
        <w:rPr>
          <w:rFonts w:ascii="Times New Roman" w:hAnsi="Times New Roman" w:cs="Times New Roman"/>
          <w:b/>
          <w:i w:val="0"/>
          <w:color w:val="000000" w:themeColor="text1"/>
          <w:sz w:val="24"/>
          <w:szCs w:val="24"/>
          <w14:textFill>
            <w14:solidFill>
              <w14:schemeClr w14:val="tx1"/>
            </w14:solidFill>
          </w14:textFill>
        </w:rPr>
        <w:t>программы</w:t>
      </w:r>
    </w:p>
    <w:p>
      <w:pPr>
        <w:spacing w:after="0" w:line="240" w:lineRule="auto"/>
        <w:jc w:val="both"/>
        <w:rPr>
          <w:rFonts w:ascii="Times New Roman" w:hAnsi="Times New Roman" w:cs="Times New Roman"/>
          <w:sz w:val="24"/>
          <w:szCs w:val="24"/>
        </w:rPr>
      </w:pPr>
    </w:p>
    <w:tbl>
      <w:tblPr>
        <w:tblStyle w:val="5"/>
        <w:tblW w:w="5000" w:type="pct"/>
        <w:tblInd w:w="0" w:type="dxa"/>
        <w:tblLayout w:type="fixed"/>
        <w:tblCellMar>
          <w:top w:w="0" w:type="dxa"/>
          <w:left w:w="108" w:type="dxa"/>
          <w:bottom w:w="0" w:type="dxa"/>
          <w:right w:w="108" w:type="dxa"/>
        </w:tblCellMar>
      </w:tblPr>
      <w:tblGrid>
        <w:gridCol w:w="5796"/>
        <w:gridCol w:w="1350"/>
        <w:gridCol w:w="2055"/>
        <w:gridCol w:w="1185"/>
        <w:gridCol w:w="1346"/>
        <w:gridCol w:w="1114"/>
        <w:gridCol w:w="1940"/>
      </w:tblGrid>
      <w:tr>
        <w:tblPrEx>
          <w:tblCellMar>
            <w:top w:w="0" w:type="dxa"/>
            <w:left w:w="108" w:type="dxa"/>
            <w:bottom w:w="0" w:type="dxa"/>
            <w:right w:w="108" w:type="dxa"/>
          </w:tblCellMar>
        </w:tblPrEx>
        <w:trPr>
          <w:trHeight w:val="1500" w:hRule="atLeast"/>
          <w:tblHeader/>
        </w:trPr>
        <w:tc>
          <w:tcPr>
            <w:tcW w:w="1959"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Наименование целевых показателей</w:t>
            </w:r>
          </w:p>
        </w:tc>
        <w:tc>
          <w:tcPr>
            <w:tcW w:w="456"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Единица измерения</w:t>
            </w:r>
          </w:p>
        </w:tc>
        <w:tc>
          <w:tcPr>
            <w:tcW w:w="694"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hint="default" w:ascii="Times New Roman" w:hAnsi="Times New Roman" w:eastAsia="Times New Roman" w:cs="Times New Roman"/>
                <w:color w:val="222222"/>
                <w:sz w:val="24"/>
                <w:szCs w:val="24"/>
                <w:lang w:val="en-US" w:eastAsia="ru-RU"/>
              </w:rPr>
            </w:pPr>
            <w:r>
              <w:rPr>
                <w:rFonts w:ascii="Times New Roman" w:hAnsi="Times New Roman" w:eastAsia="Times New Roman" w:cs="Times New Roman"/>
                <w:color w:val="222222"/>
                <w:sz w:val="24"/>
                <w:szCs w:val="24"/>
                <w:lang w:eastAsia="ru-RU"/>
              </w:rPr>
              <w:t>Базовый показатель на начало реализации муниципальной</w:t>
            </w:r>
            <w:r>
              <w:rPr>
                <w:rFonts w:hint="default" w:ascii="Times New Roman" w:hAnsi="Times New Roman" w:eastAsia="Times New Roman" w:cs="Times New Roman"/>
                <w:color w:val="222222"/>
                <w:sz w:val="24"/>
                <w:szCs w:val="24"/>
                <w:lang w:val="en-US" w:eastAsia="ru-RU"/>
              </w:rPr>
              <w:t xml:space="preserve"> </w:t>
            </w:r>
          </w:p>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программы</w:t>
            </w:r>
          </w:p>
        </w:tc>
        <w:tc>
          <w:tcPr>
            <w:tcW w:w="1232" w:type="pct"/>
            <w:gridSpan w:val="3"/>
            <w:tcBorders>
              <w:top w:val="single" w:color="auto" w:sz="4" w:space="0"/>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Значение показателя на конец года</w:t>
            </w:r>
          </w:p>
        </w:tc>
        <w:tc>
          <w:tcPr>
            <w:tcW w:w="656" w:type="pc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Целевое значение показателя на момент окончания действия муниципальной</w:t>
            </w:r>
            <w:r>
              <w:rPr>
                <w:rFonts w:hint="default" w:ascii="Times New Roman" w:hAnsi="Times New Roman" w:eastAsia="Times New Roman" w:cs="Times New Roman"/>
                <w:color w:val="222222"/>
                <w:sz w:val="24"/>
                <w:szCs w:val="24"/>
                <w:lang w:val="en-US" w:eastAsia="ru-RU"/>
              </w:rPr>
              <w:t xml:space="preserve"> </w:t>
            </w:r>
            <w:r>
              <w:rPr>
                <w:rFonts w:ascii="Times New Roman" w:hAnsi="Times New Roman" w:eastAsia="Times New Roman" w:cs="Times New Roman"/>
                <w:color w:val="222222"/>
                <w:sz w:val="24"/>
                <w:szCs w:val="24"/>
                <w:lang w:eastAsia="ru-RU"/>
              </w:rPr>
              <w:t>программы</w:t>
            </w:r>
          </w:p>
        </w:tc>
      </w:tr>
      <w:tr>
        <w:tblPrEx>
          <w:tblCellMar>
            <w:top w:w="0" w:type="dxa"/>
            <w:left w:w="108" w:type="dxa"/>
            <w:bottom w:w="0" w:type="dxa"/>
            <w:right w:w="108" w:type="dxa"/>
          </w:tblCellMar>
        </w:tblPrEx>
        <w:trPr>
          <w:trHeight w:val="289" w:hRule="atLeast"/>
          <w:tblHeader/>
        </w:trPr>
        <w:tc>
          <w:tcPr>
            <w:tcW w:w="1959" w:type="pct"/>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222222"/>
                <w:sz w:val="24"/>
                <w:szCs w:val="24"/>
                <w:lang w:eastAsia="ru-RU"/>
              </w:rPr>
            </w:pPr>
          </w:p>
        </w:tc>
        <w:tc>
          <w:tcPr>
            <w:tcW w:w="456" w:type="pct"/>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color w:val="222222"/>
                <w:sz w:val="24"/>
                <w:szCs w:val="24"/>
                <w:lang w:eastAsia="ru-RU"/>
              </w:rPr>
            </w:pPr>
          </w:p>
        </w:tc>
        <w:tc>
          <w:tcPr>
            <w:tcW w:w="694" w:type="pct"/>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color w:val="222222"/>
                <w:sz w:val="24"/>
                <w:szCs w:val="24"/>
                <w:lang w:eastAsia="ru-RU"/>
              </w:rPr>
            </w:pP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2023</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2024</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2025</w:t>
            </w:r>
          </w:p>
        </w:tc>
        <w:tc>
          <w:tcPr>
            <w:tcW w:w="656" w:type="pct"/>
            <w:tcBorders>
              <w:top w:val="single" w:color="auto" w:sz="4" w:space="0"/>
              <w:left w:val="single" w:color="auto" w:sz="4" w:space="0"/>
              <w:bottom w:val="single" w:color="000000" w:sz="4" w:space="0"/>
              <w:right w:val="single" w:color="auto" w:sz="4" w:space="0"/>
            </w:tcBorders>
            <w:vAlign w:val="center"/>
          </w:tcPr>
          <w:p>
            <w:pPr>
              <w:spacing w:after="0" w:line="240" w:lineRule="auto"/>
              <w:jc w:val="center"/>
              <w:rPr>
                <w:rFonts w:ascii="Times New Roman" w:hAnsi="Times New Roman" w:eastAsia="Times New Roman" w:cs="Times New Roman"/>
                <w:color w:val="222222"/>
                <w:sz w:val="24"/>
                <w:szCs w:val="24"/>
                <w:lang w:eastAsia="ru-RU"/>
              </w:rPr>
            </w:pPr>
          </w:p>
        </w:tc>
      </w:tr>
      <w:tr>
        <w:tblPrEx>
          <w:tblCellMar>
            <w:top w:w="0" w:type="dxa"/>
            <w:left w:w="108" w:type="dxa"/>
            <w:bottom w:w="0" w:type="dxa"/>
            <w:right w:w="108" w:type="dxa"/>
          </w:tblCellMar>
        </w:tblPrEx>
        <w:trPr>
          <w:trHeight w:val="315" w:hRule="atLeast"/>
        </w:trPr>
        <w:tc>
          <w:tcPr>
            <w:tcW w:w="5000" w:type="pct"/>
            <w:gridSpan w:val="7"/>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t>1) Целевые показатели, характеризующие оснащенность приборами учета используемых энергетических ресурсов;</w:t>
            </w:r>
          </w:p>
        </w:tc>
      </w:tr>
      <w:tr>
        <w:tblPrEx>
          <w:tblCellMar>
            <w:top w:w="0" w:type="dxa"/>
            <w:left w:w="108" w:type="dxa"/>
            <w:bottom w:w="0" w:type="dxa"/>
            <w:right w:w="108" w:type="dxa"/>
          </w:tblCellMar>
        </w:tblPrEx>
        <w:trPr>
          <w:trHeight w:val="15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а) доля многоквартирных домов, оснащенных коллективными (общедомовыми) приборами учета используемых энергетических ресурсов по видам коммунальных ресурсов в общем числе многоквартирных домов;</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 электроэнергия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 тепловая энергия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 ХВС</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 ГВС</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r>
      <w:tr>
        <w:tblPrEx>
          <w:tblCellMar>
            <w:top w:w="0" w:type="dxa"/>
            <w:left w:w="108" w:type="dxa"/>
            <w:bottom w:w="0" w:type="dxa"/>
            <w:right w:w="108" w:type="dxa"/>
          </w:tblCellMar>
        </w:tblPrEx>
        <w:trPr>
          <w:trHeight w:val="1785"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б) доля жилых, нежилых помещений в многоквартирных домах, жилых домах (домовладениях), оснащенных индивидуальными приборами учета используемых энергетических ресурсов по видам коммунальных ресурсов в общем количестве жилых, нежилых помещений в многоквартирных домах, жилых домах (домовладениях);</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 электроэнергия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 тепловая энергия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86,5</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86,5</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86,5</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86,5</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86,5</w:t>
            </w: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 ХВС</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75,5</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75,5</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75,5</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75,5</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75,5</w:t>
            </w: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 ГВС</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71,9</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71,9</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71,9</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71,9</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71,9</w:t>
            </w:r>
          </w:p>
        </w:tc>
      </w:tr>
      <w:tr>
        <w:tblPrEx>
          <w:tblCellMar>
            <w:top w:w="0" w:type="dxa"/>
            <w:left w:w="108" w:type="dxa"/>
            <w:bottom w:w="0" w:type="dxa"/>
            <w:right w:w="108" w:type="dxa"/>
          </w:tblCellMar>
        </w:tblPrEx>
        <w:trPr>
          <w:trHeight w:val="1515"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в) 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-газ</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-тепловая энергия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-электрическая энергия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-вода</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w:t>
            </w:r>
          </w:p>
        </w:tc>
      </w:tr>
      <w:tr>
        <w:tblPrEx>
          <w:tblCellMar>
            <w:top w:w="0" w:type="dxa"/>
            <w:left w:w="108" w:type="dxa"/>
            <w:bottom w:w="0" w:type="dxa"/>
            <w:right w:w="108" w:type="dxa"/>
          </w:tblCellMar>
        </w:tblPrEx>
        <w:trPr>
          <w:trHeight w:val="315" w:hRule="atLeast"/>
        </w:trPr>
        <w:tc>
          <w:tcPr>
            <w:tcW w:w="5000" w:type="pct"/>
            <w:gridSpan w:val="7"/>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t>2) Целевые показатели, характеризующие уровень использования источников тепловой энергии, функционирующих в режиме комбинированной выработки тепловой и электрической энергии, и (или) возобновляемых источников энергии;</w:t>
            </w:r>
          </w:p>
        </w:tc>
      </w:tr>
      <w:tr>
        <w:tblPrEx>
          <w:tblCellMar>
            <w:top w:w="0" w:type="dxa"/>
            <w:left w:w="108" w:type="dxa"/>
            <w:bottom w:w="0" w:type="dxa"/>
            <w:right w:w="108" w:type="dxa"/>
          </w:tblCellMar>
        </w:tblPrEx>
        <w:trPr>
          <w:trHeight w:val="135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а) 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 ;</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i/>
                <w:iCs/>
                <w:color w:val="222222"/>
                <w:sz w:val="24"/>
                <w:szCs w:val="24"/>
                <w:lang w:eastAsia="ru-RU"/>
              </w:rPr>
            </w:pPr>
            <w:r>
              <w:rPr>
                <w:rFonts w:ascii="Times New Roman" w:hAnsi="Times New Roman" w:eastAsia="Times New Roman" w:cs="Times New Roman"/>
                <w:i/>
                <w:iCs/>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r>
      <w:tr>
        <w:tblPrEx>
          <w:tblCellMar>
            <w:top w:w="0" w:type="dxa"/>
            <w:left w:w="108" w:type="dxa"/>
            <w:bottom w:w="0" w:type="dxa"/>
            <w:right w:w="108" w:type="dxa"/>
          </w:tblCellMar>
        </w:tblPrEx>
        <w:trPr>
          <w:trHeight w:val="885" w:hRule="atLeast"/>
        </w:trPr>
        <w:tc>
          <w:tcPr>
            <w:tcW w:w="1959" w:type="pct"/>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Times New Roman" w:hAnsi="Times New Roman" w:eastAsia="Times New Roman" w:cs="Times New Roman"/>
                <w:color w:val="222222"/>
                <w:lang w:eastAsia="ru-RU"/>
              </w:rPr>
            </w:pPr>
            <w:r>
              <w:rPr>
                <w:rFonts w:ascii="Times New Roman" w:hAnsi="Times New Roman" w:eastAsia="Times New Roman" w:cs="Times New Roman"/>
                <w:color w:val="222222"/>
                <w:lang w:eastAsia="ru-RU"/>
              </w:rPr>
              <w:t>б) ввод мощностей генерирующих объектов, функционирующих на основе использования возобновляемых источников энергии (без учета гидроэлектростанций установленной мощностью свыше 25 МВт.</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lang w:eastAsia="ru-RU"/>
              </w:rPr>
            </w:pPr>
            <w:r>
              <w:rPr>
                <w:rFonts w:ascii="Times New Roman" w:hAnsi="Times New Roman" w:eastAsia="Times New Roman" w:cs="Times New Roman"/>
                <w:color w:val="222222"/>
                <w:lang w:eastAsia="ru-RU"/>
              </w:rPr>
              <w:t>МВт</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r>
      <w:tr>
        <w:tblPrEx>
          <w:tblCellMar>
            <w:top w:w="0" w:type="dxa"/>
            <w:left w:w="108" w:type="dxa"/>
            <w:bottom w:w="0" w:type="dxa"/>
            <w:right w:w="108" w:type="dxa"/>
          </w:tblCellMar>
        </w:tblPrEx>
        <w:trPr>
          <w:trHeight w:val="315" w:hRule="atLeast"/>
        </w:trPr>
        <w:tc>
          <w:tcPr>
            <w:tcW w:w="5000" w:type="pct"/>
            <w:gridSpan w:val="7"/>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t>3) Целевые показатели в государственном секторе;</w:t>
            </w:r>
          </w:p>
        </w:tc>
      </w:tr>
      <w:tr>
        <w:tblPrEx>
          <w:tblCellMar>
            <w:top w:w="0" w:type="dxa"/>
            <w:left w:w="108" w:type="dxa"/>
            <w:bottom w:w="0" w:type="dxa"/>
            <w:right w:w="108" w:type="dxa"/>
          </w:tblCellMar>
        </w:tblPrEx>
        <w:trPr>
          <w:trHeight w:val="33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а) удельный расход тепловой энергии зданиями и помещениями учебно-воспитательного назначения;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Гкал/м²</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0,349</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0,336</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0,324</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0,297</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0,297</w:t>
            </w:r>
          </w:p>
        </w:tc>
      </w:tr>
      <w:tr>
        <w:tblPrEx>
          <w:tblCellMar>
            <w:top w:w="0" w:type="dxa"/>
            <w:left w:w="108" w:type="dxa"/>
            <w:bottom w:w="0" w:type="dxa"/>
            <w:right w:w="108" w:type="dxa"/>
          </w:tblCellMar>
        </w:tblPrEx>
        <w:trPr>
          <w:trHeight w:val="51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б) удельный расход электрической энергии зданиями и помещениями учебно-воспитательного назначения;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кВтч/м²</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37,034</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35,455</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33,871</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30,705</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30,705</w:t>
            </w:r>
          </w:p>
        </w:tc>
      </w:tr>
      <w:tr>
        <w:tblPrEx>
          <w:tblCellMar>
            <w:top w:w="0" w:type="dxa"/>
            <w:left w:w="108" w:type="dxa"/>
            <w:bottom w:w="0" w:type="dxa"/>
            <w:right w:w="108" w:type="dxa"/>
          </w:tblCellMar>
        </w:tblPrEx>
        <w:trPr>
          <w:trHeight w:val="9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в) удельный расход тепловой энергии зданиями и помещениями здравоохранения и социального обслуживания населения;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Гкал/м²</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0,215</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0,215</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0,215</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0,215</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0,215</w:t>
            </w:r>
          </w:p>
        </w:tc>
      </w:tr>
      <w:tr>
        <w:tblPrEx>
          <w:tblCellMar>
            <w:top w:w="0" w:type="dxa"/>
            <w:left w:w="108" w:type="dxa"/>
            <w:bottom w:w="0" w:type="dxa"/>
            <w:right w:w="108" w:type="dxa"/>
          </w:tblCellMar>
        </w:tblPrEx>
        <w:trPr>
          <w:trHeight w:val="9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г) удельный расход электрической энергии зданиями и помещениями здравоохранения и социального обслуживания населения;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кВтч/м²</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102,773</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100,936</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99,095</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95,413</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95,413</w:t>
            </w:r>
          </w:p>
        </w:tc>
      </w:tr>
      <w:tr>
        <w:tblPrEx>
          <w:tblCellMar>
            <w:top w:w="0" w:type="dxa"/>
            <w:left w:w="108" w:type="dxa"/>
            <w:bottom w:w="0" w:type="dxa"/>
            <w:right w:w="108" w:type="dxa"/>
          </w:tblCellMar>
        </w:tblPrEx>
        <w:trPr>
          <w:trHeight w:val="72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д) объем потребления дизельного и иного топлива, мазута, природного газа, тепловой энергии, электрической энергии, угля и воды государственным (муниципальным) учреждением (т, м3, Гкал, кВт·ч).</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-моторное топливо</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л</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-газ</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м³</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0,000</w:t>
            </w: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-тепловая энергия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Гкал</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433892,5</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1731,56</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1730,5</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1728,37</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1728,370</w:t>
            </w: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-электрическая энергия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кВтч</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1732,63</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1731,56</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1730,5</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1728,37</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1728,4</w:t>
            </w: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-твердое топливо (дрова)</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м³</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trHeight w:val="3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-вода</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м³</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4224,9</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3922,9</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3521,9</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3521,9</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3521,90</w:t>
            </w:r>
          </w:p>
        </w:tc>
      </w:tr>
      <w:tr>
        <w:tblPrEx>
          <w:tblCellMar>
            <w:top w:w="0" w:type="dxa"/>
            <w:left w:w="108" w:type="dxa"/>
            <w:bottom w:w="0" w:type="dxa"/>
            <w:right w:w="108" w:type="dxa"/>
          </w:tblCellMar>
        </w:tblPrEx>
        <w:trPr>
          <w:trHeight w:val="315" w:hRule="atLeast"/>
        </w:trPr>
        <w:tc>
          <w:tcPr>
            <w:tcW w:w="5000" w:type="pct"/>
            <w:gridSpan w:val="7"/>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t>4) Целевые показатели в жилищном фонде;</w:t>
            </w:r>
          </w:p>
        </w:tc>
      </w:tr>
      <w:tr>
        <w:tblPrEx>
          <w:tblCellMar>
            <w:top w:w="0" w:type="dxa"/>
            <w:left w:w="108" w:type="dxa"/>
            <w:bottom w:w="0" w:type="dxa"/>
            <w:right w:w="108" w:type="dxa"/>
          </w:tblCellMar>
        </w:tblPrEx>
        <w:trPr>
          <w:trHeight w:val="345"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а) доля многоквартирных домов, имеющих класс энергетической эффективности "B" и выше;</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w:t>
            </w:r>
          </w:p>
        </w:tc>
      </w:tr>
      <w:tr>
        <w:tblPrEx>
          <w:tblCellMar>
            <w:top w:w="0" w:type="dxa"/>
            <w:left w:w="108" w:type="dxa"/>
            <w:bottom w:w="0" w:type="dxa"/>
            <w:right w:w="108" w:type="dxa"/>
          </w:tblCellMar>
        </w:tblPrEx>
        <w:trPr>
          <w:trHeight w:val="315"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б) удельный расход тепловой энергии в многоквартирных домах;</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Гкал/м²</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0,227</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0,227</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0,227</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0,227</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0,227</w:t>
            </w:r>
          </w:p>
        </w:tc>
      </w:tr>
      <w:tr>
        <w:tblPrEx>
          <w:tblCellMar>
            <w:top w:w="0" w:type="dxa"/>
            <w:left w:w="108" w:type="dxa"/>
            <w:bottom w:w="0" w:type="dxa"/>
            <w:right w:w="108" w:type="dxa"/>
          </w:tblCellMar>
        </w:tblPrEx>
        <w:trPr>
          <w:trHeight w:val="27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в) удельный расход электрической энергии в многоквартирных домах;</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кВтч/м²</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23,72</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23,72</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23,72</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23,72</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23,72</w:t>
            </w:r>
          </w:p>
        </w:tc>
      </w:tr>
      <w:tr>
        <w:tblPrEx>
          <w:tblCellMar>
            <w:top w:w="0" w:type="dxa"/>
            <w:left w:w="108" w:type="dxa"/>
            <w:bottom w:w="0" w:type="dxa"/>
            <w:right w:w="108" w:type="dxa"/>
          </w:tblCellMar>
        </w:tblPrEx>
        <w:trPr>
          <w:trHeight w:val="6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г) удельный расход холодной воды в многоквартирных домах (в расчете на 1 жителя);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куб.м/чел</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21,40</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21,40</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21,40</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21,40</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21,40</w:t>
            </w:r>
          </w:p>
        </w:tc>
      </w:tr>
      <w:tr>
        <w:tblPrEx>
          <w:tblCellMar>
            <w:top w:w="0" w:type="dxa"/>
            <w:left w:w="108" w:type="dxa"/>
            <w:bottom w:w="0" w:type="dxa"/>
            <w:right w:w="108" w:type="dxa"/>
          </w:tblCellMar>
        </w:tblPrEx>
        <w:trPr>
          <w:trHeight w:val="60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д) удельный расход горячей воды в многоквартирных домах (в расчете на 1 жителя).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куб.м/чел</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9,95</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9,95</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9,95</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9,95</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9,95</w:t>
            </w:r>
          </w:p>
        </w:tc>
      </w:tr>
      <w:tr>
        <w:tblPrEx>
          <w:tblCellMar>
            <w:top w:w="0" w:type="dxa"/>
            <w:left w:w="108" w:type="dxa"/>
            <w:bottom w:w="0" w:type="dxa"/>
            <w:right w:w="108" w:type="dxa"/>
          </w:tblCellMar>
        </w:tblPrEx>
        <w:trPr>
          <w:trHeight w:val="315" w:hRule="atLeast"/>
        </w:trPr>
        <w:tc>
          <w:tcPr>
            <w:tcW w:w="5000" w:type="pct"/>
            <w:gridSpan w:val="7"/>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t>5) Целевые показатели в промышленности, энергетике и системах коммунальной инфраструктуры;</w:t>
            </w:r>
          </w:p>
        </w:tc>
      </w:tr>
      <w:tr>
        <w:tblPrEx>
          <w:tblCellMar>
            <w:top w:w="0" w:type="dxa"/>
            <w:left w:w="108" w:type="dxa"/>
            <w:bottom w:w="0" w:type="dxa"/>
            <w:right w:w="108" w:type="dxa"/>
          </w:tblCellMar>
        </w:tblPrEx>
        <w:trPr>
          <w:trHeight w:val="117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а)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субъекта Российской Федерации (муниципального образования) в сфере промышленного производства;</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т у.т/ед.</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r>
      <w:tr>
        <w:tblPrEx>
          <w:tblCellMar>
            <w:top w:w="0" w:type="dxa"/>
            <w:left w:w="108" w:type="dxa"/>
            <w:bottom w:w="0" w:type="dxa"/>
            <w:right w:w="108" w:type="dxa"/>
          </w:tblCellMar>
        </w:tblPrEx>
        <w:trPr>
          <w:trHeight w:val="39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б) удельный расход топлива на отпуск электрической энергии тепловыми электростанциями;</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г.у.т/кВтч</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r>
      <w:tr>
        <w:tblPrEx>
          <w:tblCellMar>
            <w:top w:w="0" w:type="dxa"/>
            <w:left w:w="108" w:type="dxa"/>
            <w:bottom w:w="0" w:type="dxa"/>
            <w:right w:w="108" w:type="dxa"/>
          </w:tblCellMar>
        </w:tblPrEx>
        <w:trPr>
          <w:trHeight w:val="675"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в) удельный расход топлива на отпущенную тепловую энергию с коллекторов тепловых электростанций;</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кг.у.т/Гкал</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r>
      <w:tr>
        <w:tblPrEx>
          <w:tblCellMar>
            <w:top w:w="0" w:type="dxa"/>
            <w:left w:w="108" w:type="dxa"/>
            <w:bottom w:w="0" w:type="dxa"/>
            <w:right w:w="108" w:type="dxa"/>
          </w:tblCellMar>
        </w:tblPrEx>
        <w:trPr>
          <w:trHeight w:val="57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г) удельный расход топлива на отпущенную с коллекторов котельных в тепловую сеть тепловую энергию;</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кг.у.т/Гкал</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155,38</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155,38</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155,38</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155,38</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155,38</w:t>
            </w:r>
          </w:p>
        </w:tc>
      </w:tr>
      <w:tr>
        <w:tblPrEx>
          <w:tblCellMar>
            <w:top w:w="0" w:type="dxa"/>
            <w:left w:w="108" w:type="dxa"/>
            <w:bottom w:w="0" w:type="dxa"/>
            <w:right w:w="108" w:type="dxa"/>
          </w:tblCellMar>
        </w:tblPrEx>
        <w:trPr>
          <w:trHeight w:val="57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д) доля потерь электрической энергии при ее передаче по распределительным сетям в общем объеме переданной электрической энергии;</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12,51</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12,51</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12,51</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12,51</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12,51</w:t>
            </w:r>
          </w:p>
        </w:tc>
      </w:tr>
      <w:tr>
        <w:tblPrEx>
          <w:tblCellMar>
            <w:top w:w="0" w:type="dxa"/>
            <w:left w:w="108" w:type="dxa"/>
            <w:bottom w:w="0" w:type="dxa"/>
            <w:right w:w="108" w:type="dxa"/>
          </w:tblCellMar>
        </w:tblPrEx>
        <w:trPr>
          <w:trHeight w:val="465"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е) доля потерь тепловой энергии при ее передаче в общем объеме переданной тепловой энергии;</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6,7</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1,6</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1,6</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1,6</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1,6</w:t>
            </w:r>
          </w:p>
        </w:tc>
      </w:tr>
      <w:tr>
        <w:tblPrEx>
          <w:tblCellMar>
            <w:top w:w="0" w:type="dxa"/>
            <w:left w:w="108" w:type="dxa"/>
            <w:bottom w:w="0" w:type="dxa"/>
            <w:right w:w="108" w:type="dxa"/>
          </w:tblCellMar>
        </w:tblPrEx>
        <w:trPr>
          <w:trHeight w:val="405"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ж) доля энергоэффективных источников света в системах уличного освещения.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10</w:t>
            </w:r>
          </w:p>
        </w:tc>
      </w:tr>
      <w:tr>
        <w:tblPrEx>
          <w:tblCellMar>
            <w:top w:w="0" w:type="dxa"/>
            <w:left w:w="108" w:type="dxa"/>
            <w:bottom w:w="0" w:type="dxa"/>
            <w:right w:w="108" w:type="dxa"/>
          </w:tblCellMar>
        </w:tblPrEx>
        <w:trPr>
          <w:trHeight w:val="315" w:hRule="atLeast"/>
        </w:trPr>
        <w:tc>
          <w:tcPr>
            <w:tcW w:w="5000" w:type="pct"/>
            <w:gridSpan w:val="7"/>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color w:val="222222"/>
                <w:sz w:val="24"/>
                <w:szCs w:val="24"/>
                <w:lang w:eastAsia="ru-RU"/>
              </w:rPr>
            </w:pPr>
            <w:r>
              <w:rPr>
                <w:rFonts w:ascii="Times New Roman" w:hAnsi="Times New Roman" w:eastAsia="Times New Roman" w:cs="Times New Roman"/>
                <w:b/>
                <w:bCs/>
                <w:color w:val="222222"/>
                <w:sz w:val="24"/>
                <w:szCs w:val="24"/>
                <w:lang w:eastAsia="ru-RU"/>
              </w:rPr>
              <w:t>6) Целевые показатели в транспортном комплексе.</w:t>
            </w:r>
          </w:p>
        </w:tc>
      </w:tr>
      <w:tr>
        <w:tblPrEx>
          <w:tblCellMar>
            <w:top w:w="0" w:type="dxa"/>
            <w:left w:w="108" w:type="dxa"/>
            <w:bottom w:w="0" w:type="dxa"/>
            <w:right w:w="108" w:type="dxa"/>
          </w:tblCellMar>
        </w:tblPrEx>
        <w:trPr>
          <w:trHeight w:val="1545"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а) 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субъектом Российской Федерации (муниципальным образованием);</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единиц</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r>
      <w:tr>
        <w:tblPrEx>
          <w:tblCellMar>
            <w:top w:w="0" w:type="dxa"/>
            <w:left w:w="108" w:type="dxa"/>
            <w:bottom w:w="0" w:type="dxa"/>
            <w:right w:w="108" w:type="dxa"/>
          </w:tblCellMar>
        </w:tblPrEx>
        <w:trPr>
          <w:trHeight w:val="1110"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б) 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субъектом Российской Федерации (муниципальным образованием);</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единиц</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r>
      <w:tr>
        <w:tblPrEx>
          <w:tblCellMar>
            <w:top w:w="0" w:type="dxa"/>
            <w:left w:w="108" w:type="dxa"/>
            <w:bottom w:w="0" w:type="dxa"/>
            <w:right w:w="108" w:type="dxa"/>
          </w:tblCellMar>
        </w:tblPrEx>
        <w:trPr>
          <w:trHeight w:val="795"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в) количество транспортных средств (включая легковые электромобили) с автономным источником электрического питания, зарегистрированных на территории субъекта Российской Федерации (муниципального образования);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единиц</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r>
      <w:tr>
        <w:tblPrEx>
          <w:tblCellMar>
            <w:top w:w="0" w:type="dxa"/>
            <w:left w:w="108" w:type="dxa"/>
            <w:bottom w:w="0" w:type="dxa"/>
            <w:right w:w="108" w:type="dxa"/>
          </w:tblCellMar>
        </w:tblPrEx>
        <w:trPr>
          <w:trHeight w:val="645"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г) количество электромобилей легковых с автономным источником электрического питания, зарегистрированных на территории субъекта Российской Федерации (муниципального образования);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единиц</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r>
      <w:tr>
        <w:tblPrEx>
          <w:tblCellMar>
            <w:top w:w="0" w:type="dxa"/>
            <w:left w:w="108" w:type="dxa"/>
            <w:bottom w:w="0" w:type="dxa"/>
            <w:right w:w="108" w:type="dxa"/>
          </w:tblCellMar>
        </w:tblPrEx>
        <w:trPr>
          <w:trHeight w:val="795" w:hRule="atLeast"/>
        </w:trPr>
        <w:tc>
          <w:tcPr>
            <w:tcW w:w="1959" w:type="pct"/>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д) количество транспортных средств с автономным источником электрического питания, относящихся к общественному транспорту, зарегистрированных на территории субъекта Российской Федерации (муниципального образования).</w:t>
            </w:r>
          </w:p>
        </w:tc>
        <w:tc>
          <w:tcPr>
            <w:tcW w:w="456" w:type="pct"/>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222222"/>
                <w:sz w:val="24"/>
                <w:szCs w:val="24"/>
                <w:lang w:eastAsia="ru-RU"/>
              </w:rPr>
            </w:pPr>
            <w:r>
              <w:rPr>
                <w:rFonts w:ascii="Times New Roman" w:hAnsi="Times New Roman" w:eastAsia="Times New Roman" w:cs="Times New Roman"/>
                <w:color w:val="222222"/>
                <w:sz w:val="24"/>
                <w:szCs w:val="24"/>
                <w:lang w:eastAsia="ru-RU"/>
              </w:rPr>
              <w:t>единиц</w:t>
            </w:r>
          </w:p>
        </w:tc>
        <w:tc>
          <w:tcPr>
            <w:tcW w:w="694"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00"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455"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37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c>
          <w:tcPr>
            <w:tcW w:w="656" w:type="pct"/>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w:t>
            </w:r>
          </w:p>
        </w:tc>
      </w:tr>
      <w:tr>
        <w:tblPrEx>
          <w:tblCellMar>
            <w:top w:w="0" w:type="dxa"/>
            <w:left w:w="108" w:type="dxa"/>
            <w:bottom w:w="0" w:type="dxa"/>
            <w:right w:w="108" w:type="dxa"/>
          </w:tblCellMar>
        </w:tblPrEx>
        <w:trPr>
          <w:trHeight w:val="1255" w:hRule="atLeast"/>
        </w:trPr>
        <w:tc>
          <w:tcPr>
            <w:tcW w:w="5000" w:type="pct"/>
            <w:gridSpan w:val="7"/>
            <w:tcBorders>
              <w:top w:val="nil"/>
              <w:left w:val="single" w:color="auto" w:sz="4" w:space="0"/>
              <w:bottom w:val="single" w:color="auto" w:sz="4" w:space="0"/>
              <w:right w:val="single" w:color="auto" w:sz="4" w:space="0"/>
            </w:tcBorders>
            <w:shd w:val="clear" w:color="auto" w:fill="auto"/>
          </w:tcPr>
          <w:p>
            <w:pPr>
              <w:spacing w:after="0"/>
              <w:ind w:left="720"/>
              <w:rPr>
                <w:rFonts w:ascii="Times New Roman" w:hAnsi="Times New Roman" w:cs="Times New Roman"/>
                <w:color w:val="222222"/>
                <w:szCs w:val="28"/>
              </w:rPr>
            </w:pPr>
            <w:r>
              <w:rPr>
                <w:rFonts w:ascii="Times New Roman" w:hAnsi="Times New Roman" w:cs="Times New Roman"/>
              </w:rPr>
              <w:t xml:space="preserve">* </w:t>
            </w:r>
            <w:r>
              <w:rPr>
                <w:rFonts w:ascii="Times New Roman" w:hAnsi="Times New Roman" w:cs="Times New Roman"/>
                <w:szCs w:val="28"/>
              </w:rPr>
              <w:t xml:space="preserve">- </w:t>
            </w:r>
            <w:r>
              <w:rPr>
                <w:rFonts w:ascii="Times New Roman" w:hAnsi="Times New Roman" w:cs="Times New Roman"/>
                <w:color w:val="222222"/>
                <w:szCs w:val="28"/>
              </w:rPr>
              <w:t>источников тепловой энергии, функционирующих в режиме комбинированной выработки тепловой и электрической энергии на территории с.п. Сорум нет.</w:t>
            </w:r>
          </w:p>
          <w:p>
            <w:pPr>
              <w:spacing w:after="0"/>
              <w:ind w:left="720"/>
              <w:rPr>
                <w:rFonts w:ascii="Times New Roman" w:hAnsi="Times New Roman" w:cs="Times New Roman"/>
                <w:color w:val="222222"/>
              </w:rPr>
            </w:pPr>
            <w:r>
              <w:rPr>
                <w:rFonts w:ascii="Times New Roman" w:hAnsi="Times New Roman" w:cs="Times New Roman"/>
                <w:color w:val="222222"/>
                <w:sz w:val="24"/>
              </w:rPr>
              <w:t xml:space="preserve">** - </w:t>
            </w:r>
            <w:r>
              <w:rPr>
                <w:rFonts w:ascii="Times New Roman" w:hAnsi="Times New Roman" w:cs="Times New Roman"/>
                <w:color w:val="222222"/>
              </w:rPr>
              <w:t>ввод мощностей генерирующих объектов, функционирующих на основе использования возобновляемых источников энергии на  территории с.п. Сорум не планируется.</w:t>
            </w:r>
          </w:p>
          <w:p>
            <w:pPr>
              <w:spacing w:after="0"/>
              <w:ind w:left="720"/>
              <w:rPr>
                <w:rFonts w:ascii="Times New Roman" w:hAnsi="Times New Roman" w:cs="Times New Roman"/>
                <w:color w:val="222222"/>
              </w:rPr>
            </w:pPr>
            <w:r>
              <w:rPr>
                <w:rFonts w:ascii="Times New Roman" w:hAnsi="Times New Roman" w:cs="Times New Roman"/>
                <w:color w:val="222222"/>
              </w:rPr>
              <w:t>*** - объектов промышленного производства на территории с.п. Сорум нет.</w:t>
            </w:r>
          </w:p>
          <w:p>
            <w:pPr>
              <w:spacing w:after="0"/>
              <w:ind w:left="720"/>
              <w:rPr>
                <w:rFonts w:ascii="Times New Roman" w:hAnsi="Times New Roman" w:cs="Times New Roman"/>
              </w:rPr>
            </w:pPr>
            <w:r>
              <w:rPr>
                <w:rFonts w:ascii="Times New Roman" w:hAnsi="Times New Roman" w:cs="Times New Roman"/>
                <w:color w:val="222222"/>
              </w:rPr>
              <w:t>**** - высокоэкономичного автотранспорта, транспорта с использованием газа и электромобилей на балансе администрации с.п. Сорум нет.</w:t>
            </w:r>
          </w:p>
        </w:tc>
      </w:tr>
    </w:tbl>
    <w:p>
      <w:pPr>
        <w:spacing w:after="0" w:line="240" w:lineRule="auto"/>
        <w:ind w:firstLine="709"/>
        <w:jc w:val="both"/>
        <w:rPr>
          <w:rFonts w:ascii="Times New Roman" w:hAnsi="Times New Roman" w:cs="Times New Roman"/>
          <w:sz w:val="24"/>
          <w:szCs w:val="24"/>
        </w:rPr>
        <w:sectPr>
          <w:pgSz w:w="16838" w:h="11906" w:orient="landscape"/>
          <w:pgMar w:top="1701" w:right="1134" w:bottom="850" w:left="1134" w:header="708" w:footer="708" w:gutter="0"/>
          <w:cols w:space="708" w:num="1"/>
          <w:docGrid w:linePitch="360" w:charSpace="0"/>
        </w:sectPr>
      </w:pPr>
    </w:p>
    <w:p>
      <w:pPr>
        <w:pStyle w:val="2"/>
      </w:pPr>
      <w:bookmarkStart w:id="11" w:name="_Toc126060597"/>
      <w:r>
        <w:t>6) Информация об источниках финансирования мероприятий с указанием отдельно бюджетных (при их наличии) и внебюджетных (при их наличии) источников финансирования таких мероприятий</w:t>
      </w:r>
      <w:bookmarkEnd w:id="11"/>
    </w:p>
    <w:p>
      <w:pPr>
        <w:spacing w:after="0" w:line="276" w:lineRule="auto"/>
        <w:ind w:firstLine="709"/>
        <w:rPr>
          <w:rFonts w:ascii="Times New Roman" w:hAnsi="Times New Roman" w:cs="Times New Roman"/>
        </w:rPr>
      </w:pPr>
      <w:r>
        <w:rPr>
          <w:rFonts w:ascii="Times New Roman" w:hAnsi="Times New Roman" w:cs="Times New Roman"/>
        </w:rPr>
        <w:t xml:space="preserve">Финансовое обеспечение мероприятий </w:t>
      </w:r>
      <w:r>
        <w:rPr>
          <w:rFonts w:ascii="Times New Roman" w:hAnsi="Times New Roman" w:cs="Times New Roman"/>
          <w:lang w:val="ru-RU"/>
        </w:rPr>
        <w:t>муниципальной</w:t>
      </w:r>
      <w:r>
        <w:rPr>
          <w:rFonts w:hint="default" w:ascii="Times New Roman" w:hAnsi="Times New Roman" w:cs="Times New Roman"/>
          <w:lang w:val="ru-RU"/>
        </w:rPr>
        <w:t xml:space="preserve"> п</w:t>
      </w:r>
      <w:r>
        <w:rPr>
          <w:rFonts w:ascii="Times New Roman" w:hAnsi="Times New Roman" w:cs="Times New Roman"/>
        </w:rPr>
        <w:t xml:space="preserve">рограммы осуществляется за счёт средств бюджета муниципального </w:t>
      </w:r>
      <w:r>
        <w:rPr>
          <w:rFonts w:ascii="Times New Roman" w:hAnsi="Times New Roman" w:cs="Times New Roman"/>
          <w:lang w:val="ru-RU"/>
        </w:rPr>
        <w:t>образования</w:t>
      </w:r>
      <w:r>
        <w:rPr>
          <w:rFonts w:ascii="Times New Roman" w:hAnsi="Times New Roman" w:cs="Times New Roman"/>
        </w:rPr>
        <w:t xml:space="preserve"> Белоярский район ХМАО-Югры. Общий объем финансирования </w:t>
      </w:r>
      <w:r>
        <w:rPr>
          <w:rFonts w:ascii="Times New Roman" w:hAnsi="Times New Roman" w:cs="Times New Roman"/>
          <w:lang w:val="ru-RU"/>
        </w:rPr>
        <w:t>муниципальной</w:t>
      </w:r>
      <w:r>
        <w:rPr>
          <w:rFonts w:hint="default" w:ascii="Times New Roman" w:hAnsi="Times New Roman" w:cs="Times New Roman"/>
          <w:lang w:val="ru-RU"/>
        </w:rPr>
        <w:t xml:space="preserve"> п</w:t>
      </w:r>
      <w:r>
        <w:rPr>
          <w:rFonts w:ascii="Times New Roman" w:hAnsi="Times New Roman" w:cs="Times New Roman"/>
        </w:rPr>
        <w:t>рограммы составляет 2612,8 тыс. руб.</w:t>
      </w:r>
    </w:p>
    <w:p>
      <w:pPr>
        <w:spacing w:after="0" w:line="276" w:lineRule="auto"/>
        <w:ind w:firstLine="709"/>
        <w:rPr>
          <w:rFonts w:ascii="Times New Roman" w:hAnsi="Times New Roman" w:cs="Times New Roman"/>
        </w:rPr>
      </w:pPr>
      <w:r>
        <w:rPr>
          <w:rFonts w:ascii="Times New Roman" w:hAnsi="Times New Roman" w:cs="Times New Roman"/>
        </w:rPr>
        <w:t xml:space="preserve">В таблице 6 приведены сведения об объёмах финансирования мероприятий </w:t>
      </w:r>
      <w:r>
        <w:rPr>
          <w:rFonts w:ascii="Times New Roman" w:hAnsi="Times New Roman" w:cs="Times New Roman"/>
          <w:lang w:val="ru-RU"/>
        </w:rPr>
        <w:t>муниципальной</w:t>
      </w:r>
      <w:r>
        <w:rPr>
          <w:rFonts w:hint="default" w:ascii="Times New Roman" w:hAnsi="Times New Roman" w:cs="Times New Roman"/>
          <w:lang w:val="ru-RU"/>
        </w:rPr>
        <w:t xml:space="preserve"> п</w:t>
      </w:r>
      <w:r>
        <w:rPr>
          <w:rFonts w:ascii="Times New Roman" w:hAnsi="Times New Roman" w:cs="Times New Roman"/>
        </w:rPr>
        <w:t xml:space="preserve">рограммы энергосбережения в разрезе энергоресурса и каждого Учреждения, подведомственного </w:t>
      </w:r>
      <w:r>
        <w:rPr>
          <w:rFonts w:ascii="Times New Roman" w:hAnsi="Times New Roman" w:cs="Times New Roman"/>
          <w:szCs w:val="28"/>
        </w:rPr>
        <w:t xml:space="preserve">сельскому поселению </w:t>
      </w:r>
      <w:r>
        <w:rPr>
          <w:rFonts w:ascii="Times New Roman" w:hAnsi="Times New Roman" w:cs="Times New Roman"/>
          <w:spacing w:val="-4"/>
          <w:szCs w:val="28"/>
        </w:rPr>
        <w:t xml:space="preserve">Сорум </w:t>
      </w:r>
      <w:r>
        <w:rPr>
          <w:rFonts w:ascii="Times New Roman" w:hAnsi="Times New Roman" w:cs="Times New Roman"/>
          <w:szCs w:val="28"/>
        </w:rPr>
        <w:t>Белоярского района</w:t>
      </w:r>
      <w:r>
        <w:rPr>
          <w:rFonts w:ascii="Times New Roman" w:hAnsi="Times New Roman" w:cs="Times New Roman"/>
        </w:rPr>
        <w:t xml:space="preserve"> ХМАО-Югры.</w:t>
      </w:r>
    </w:p>
    <w:p>
      <w:pPr>
        <w:spacing w:after="0" w:line="276" w:lineRule="auto"/>
        <w:ind w:firstLine="709"/>
        <w:rPr>
          <w:rFonts w:ascii="Times New Roman" w:hAnsi="Times New Roman" w:cs="Times New Roman"/>
        </w:rPr>
      </w:pPr>
    </w:p>
    <w:p>
      <w:pPr>
        <w:spacing w:after="0" w:line="276" w:lineRule="auto"/>
        <w:rPr>
          <w:rFonts w:ascii="Times New Roman" w:hAnsi="Times New Roman" w:cs="Times New Roman"/>
          <w:b/>
          <w:color w:val="000000" w:themeColor="text1"/>
          <w:szCs w:val="28"/>
          <w14:textFill>
            <w14:solidFill>
              <w14:schemeClr w14:val="tx1"/>
            </w14:solidFill>
          </w14:textFill>
        </w:rPr>
      </w:pPr>
      <w:r>
        <w:rPr>
          <w:rFonts w:ascii="Times New Roman" w:hAnsi="Times New Roman" w:cs="Times New Roman"/>
          <w:b/>
          <w:color w:val="000000" w:themeColor="text1"/>
          <w:szCs w:val="28"/>
          <w14:textFill>
            <w14:solidFill>
              <w14:schemeClr w14:val="tx1"/>
            </w14:solidFill>
          </w14:textFill>
        </w:rPr>
        <w:t>Таблица 6. Сведения об объёмах финансирования мероприятий Программы энергосбережения в разрезе энергоресурса и каждого Учреждения, подведомственного сельскому поселению Сорум Белоярского района ХМАО-Югры</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2848"/>
        <w:gridCol w:w="2670"/>
        <w:gridCol w:w="3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 п/п</w:t>
            </w:r>
          </w:p>
        </w:tc>
        <w:tc>
          <w:tcPr>
            <w:tcW w:w="1492" w:type="pct"/>
            <w:shd w:val="clear" w:color="auto" w:fill="auto"/>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Наименование мероприятия программы</w:t>
            </w:r>
          </w:p>
        </w:tc>
        <w:tc>
          <w:tcPr>
            <w:tcW w:w="1399" w:type="pct"/>
            <w:shd w:val="clear" w:color="auto" w:fill="auto"/>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Источник</w:t>
            </w:r>
          </w:p>
        </w:tc>
        <w:tc>
          <w:tcPr>
            <w:tcW w:w="1763" w:type="pct"/>
            <w:shd w:val="clear" w:color="auto" w:fill="auto"/>
            <w:noWrap/>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Величина финансирования, тыс.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1</w:t>
            </w:r>
          </w:p>
        </w:tc>
        <w:tc>
          <w:tcPr>
            <w:tcW w:w="1492" w:type="pct"/>
            <w:shd w:val="clear" w:color="auto" w:fill="auto"/>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2</w:t>
            </w:r>
          </w:p>
        </w:tc>
        <w:tc>
          <w:tcPr>
            <w:tcW w:w="1399" w:type="pct"/>
            <w:shd w:val="clear" w:color="auto" w:fill="auto"/>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3</w:t>
            </w:r>
          </w:p>
        </w:tc>
        <w:tc>
          <w:tcPr>
            <w:tcW w:w="1763" w:type="pct"/>
            <w:shd w:val="clear" w:color="auto" w:fill="auto"/>
            <w:noWrap/>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1.</w:t>
            </w:r>
          </w:p>
        </w:tc>
        <w:tc>
          <w:tcPr>
            <w:tcW w:w="2891" w:type="pct"/>
            <w:gridSpan w:val="2"/>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Электрическая энергия</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1.1.</w:t>
            </w:r>
          </w:p>
        </w:tc>
        <w:tc>
          <w:tcPr>
            <w:tcW w:w="1492" w:type="pct"/>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Замена светильников с люминесцентными лампами на светодиодные</w:t>
            </w:r>
          </w:p>
        </w:tc>
        <w:tc>
          <w:tcPr>
            <w:tcW w:w="1399"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1334,982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1.1.1.</w:t>
            </w:r>
          </w:p>
        </w:tc>
        <w:tc>
          <w:tcPr>
            <w:tcW w:w="1492" w:type="pct"/>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1399"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987,006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2D2D2D"/>
                <w:sz w:val="20"/>
                <w:szCs w:val="20"/>
              </w:rPr>
            </w:pPr>
            <w:r>
              <w:rPr>
                <w:rFonts w:ascii="Times New Roman" w:hAnsi="Times New Roman" w:cs="Times New Roman"/>
                <w:color w:val="2D2D2D"/>
                <w:sz w:val="20"/>
                <w:szCs w:val="20"/>
              </w:rPr>
              <w:t>1.1.2.</w:t>
            </w:r>
          </w:p>
        </w:tc>
        <w:tc>
          <w:tcPr>
            <w:tcW w:w="1492" w:type="pct"/>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Здание МАУ «Центр культуры и спорта» пос. Сорум: 628169, ул. Строителей д. 6, п. Сорум, Белоярский р-он, Тюменская обл., ХМАО-Югра</w:t>
            </w:r>
          </w:p>
        </w:tc>
        <w:tc>
          <w:tcPr>
            <w:tcW w:w="1399"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Белоярский район ХМАО-Югры</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347,976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891" w:type="pct"/>
            <w:gridSpan w:val="2"/>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Итого по мероприятиям по электрической энергии</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1334,982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91" w:type="pct"/>
            <w:gridSpan w:val="2"/>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Теплоснабжение</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46"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492" w:type="pct"/>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Замена деревянных 30-ти оконных блоков на металлопластиковые</w:t>
            </w:r>
          </w:p>
        </w:tc>
        <w:tc>
          <w:tcPr>
            <w:tcW w:w="1399"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2.1.1.</w:t>
            </w:r>
          </w:p>
        </w:tc>
        <w:tc>
          <w:tcPr>
            <w:tcW w:w="1492" w:type="pct"/>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1399"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891" w:type="pct"/>
            <w:gridSpan w:val="2"/>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Всего по мероприятиям по теплоснабжению</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891" w:type="pct"/>
            <w:gridSpan w:val="2"/>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Холодное водоснабжение</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492" w:type="pct"/>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Замена сантехнических приборов старого образца</w:t>
            </w:r>
          </w:p>
        </w:tc>
        <w:tc>
          <w:tcPr>
            <w:tcW w:w="1399"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3.1.1.</w:t>
            </w:r>
          </w:p>
        </w:tc>
        <w:tc>
          <w:tcPr>
            <w:tcW w:w="1492" w:type="pct"/>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1399"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492" w:type="pct"/>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Проведение профилактического ремонта оборудования с целью предотвращение утечек воды</w:t>
            </w:r>
          </w:p>
        </w:tc>
        <w:tc>
          <w:tcPr>
            <w:tcW w:w="1399"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3.2.1.</w:t>
            </w:r>
          </w:p>
        </w:tc>
        <w:tc>
          <w:tcPr>
            <w:tcW w:w="1492" w:type="pct"/>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1399"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891" w:type="pct"/>
            <w:gridSpan w:val="2"/>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Всего по мероприятиям по холодному водоснабжению</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77,799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000000" w:fill="FFFFFF"/>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891" w:type="pct"/>
            <w:gridSpan w:val="2"/>
            <w:shd w:val="clear" w:color="000000" w:fill="FFFFFF"/>
            <w:vAlign w:val="center"/>
          </w:tcPr>
          <w:p>
            <w:pPr>
              <w:spacing w:after="0" w:line="276" w:lineRule="auto"/>
              <w:rPr>
                <w:rFonts w:ascii="Times New Roman" w:hAnsi="Times New Roman" w:cs="Times New Roman"/>
                <w:b/>
                <w:color w:val="2D2D2D"/>
                <w:sz w:val="20"/>
                <w:szCs w:val="20"/>
              </w:rPr>
            </w:pPr>
            <w:r>
              <w:rPr>
                <w:rFonts w:ascii="Times New Roman" w:hAnsi="Times New Roman" w:cs="Times New Roman"/>
                <w:b/>
                <w:color w:val="2D2D2D"/>
                <w:sz w:val="20"/>
                <w:szCs w:val="20"/>
              </w:rPr>
              <w:t>Всего по мероприятиям</w:t>
            </w:r>
          </w:p>
        </w:tc>
        <w:tc>
          <w:tcPr>
            <w:tcW w:w="1763" w:type="pct"/>
            <w:shd w:val="clear" w:color="auto" w:fill="auto"/>
            <w:noWrap/>
            <w:vAlign w:val="center"/>
          </w:tcPr>
          <w:p>
            <w:pPr>
              <w:spacing w:after="0" w:line="276"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2612,781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492" w:type="pct"/>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1399"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2264,805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492" w:type="pct"/>
            <w:shd w:val="clear" w:color="auto" w:fill="auto"/>
            <w:vAlign w:val="center"/>
          </w:tcPr>
          <w:p>
            <w:pPr>
              <w:spacing w:after="0"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Здание МАУ «Центр культуры и спорта» пос. Сорум: 628169, ул. Строителей д. 6, п. Сорум, Белоярский р-он, Тюменская обл., ХМАО-Югра</w:t>
            </w:r>
          </w:p>
        </w:tc>
        <w:tc>
          <w:tcPr>
            <w:tcW w:w="1399" w:type="pct"/>
            <w:shd w:val="clear" w:color="auto" w:fill="auto"/>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1763" w:type="pct"/>
            <w:shd w:val="clear" w:color="auto" w:fill="auto"/>
            <w:noWrap/>
            <w:vAlign w:val="center"/>
          </w:tcPr>
          <w:p>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347,976</w:t>
            </w:r>
          </w:p>
        </w:tc>
      </w:tr>
    </w:tbl>
    <w:p>
      <w:pPr>
        <w:spacing w:after="0" w:line="276" w:lineRule="auto"/>
        <w:jc w:val="both"/>
        <w:rPr>
          <w:rFonts w:ascii="Times New Roman" w:hAnsi="Times New Roman" w:cs="Times New Roman"/>
          <w:b/>
        </w:rPr>
      </w:pPr>
    </w:p>
    <w:p>
      <w:pPr>
        <w:spacing w:after="0" w:line="276" w:lineRule="auto"/>
        <w:ind w:firstLine="709"/>
        <w:jc w:val="both"/>
        <w:rPr>
          <w:rFonts w:ascii="Times New Roman" w:hAnsi="Times New Roman" w:cs="Times New Roman"/>
        </w:rPr>
      </w:pPr>
      <w:r>
        <w:rPr>
          <w:rFonts w:ascii="Times New Roman" w:hAnsi="Times New Roman" w:cs="Times New Roman"/>
        </w:rPr>
        <w:t>К реализации мероприятий, в случае необходимости, могут привлекаться средства областного и федерального бюджетов в рамках финансирования областных и федеральных программ по энергосбережению и энергоэффективности и внебюджетные источники.</w:t>
      </w:r>
    </w:p>
    <w:p>
      <w:pPr>
        <w:spacing w:after="0" w:line="276" w:lineRule="auto"/>
        <w:ind w:firstLine="709"/>
        <w:rPr>
          <w:rFonts w:ascii="Times New Roman" w:hAnsi="Times New Roman" w:cs="Times New Roman"/>
        </w:rPr>
      </w:pPr>
    </w:p>
    <w:p>
      <w:pPr>
        <w:spacing w:after="0" w:line="240" w:lineRule="auto"/>
        <w:ind w:firstLine="709"/>
        <w:jc w:val="both"/>
        <w:rPr>
          <w:rFonts w:ascii="Times New Roman" w:hAnsi="Times New Roman" w:cs="Times New Roman"/>
          <w:sz w:val="24"/>
          <w:szCs w:val="24"/>
        </w:rPr>
      </w:pPr>
    </w:p>
    <w:p>
      <w:pPr>
        <w:spacing w:after="0" w:line="240" w:lineRule="auto"/>
        <w:ind w:firstLine="709"/>
        <w:jc w:val="both"/>
        <w:rPr>
          <w:rFonts w:ascii="Times New Roman" w:hAnsi="Times New Roman" w:cs="Times New Roman"/>
          <w:sz w:val="24"/>
          <w:szCs w:val="24"/>
        </w:rPr>
        <w:sectPr>
          <w:pgSz w:w="11906" w:h="16838"/>
          <w:pgMar w:top="1134" w:right="850" w:bottom="1134" w:left="1701" w:header="708" w:footer="708" w:gutter="0"/>
          <w:cols w:space="708" w:num="1"/>
          <w:docGrid w:linePitch="360" w:charSpace="0"/>
        </w:sectPr>
      </w:pPr>
    </w:p>
    <w:p>
      <w:pPr>
        <w:pStyle w:val="2"/>
      </w:pPr>
      <w:bookmarkStart w:id="12" w:name="_Toc126060598"/>
      <w:r>
        <w:t>Приложение А. Сводный перечень по финансированию мероприятий с результатами от их внедрения</w:t>
      </w:r>
      <w:bookmarkEnd w:id="12"/>
    </w:p>
    <w:p>
      <w:pPr>
        <w:pStyle w:val="2"/>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2214"/>
        <w:gridCol w:w="1979"/>
        <w:gridCol w:w="1030"/>
        <w:gridCol w:w="904"/>
        <w:gridCol w:w="890"/>
        <w:gridCol w:w="1482"/>
        <w:gridCol w:w="1979"/>
        <w:gridCol w:w="1030"/>
        <w:gridCol w:w="904"/>
        <w:gridCol w:w="890"/>
        <w:gridCol w:w="1974"/>
        <w:gridCol w:w="1979"/>
        <w:gridCol w:w="1062"/>
        <w:gridCol w:w="904"/>
        <w:gridCol w:w="890"/>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vMerge w:val="restar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 п/п</w:t>
            </w:r>
          </w:p>
        </w:tc>
        <w:tc>
          <w:tcPr>
            <w:tcW w:w="490" w:type="pct"/>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color w:val="2D2D2D"/>
                <w:sz w:val="20"/>
                <w:szCs w:val="20"/>
                <w:lang w:val="ru-RU"/>
              </w:rPr>
            </w:pPr>
            <w:r>
              <w:rPr>
                <w:rFonts w:ascii="Times New Roman" w:hAnsi="Times New Roman" w:cs="Times New Roman"/>
                <w:color w:val="2D2D2D"/>
                <w:sz w:val="20"/>
                <w:szCs w:val="20"/>
              </w:rPr>
              <w:t xml:space="preserve">Наименование мероприятия </w:t>
            </w:r>
            <w:r>
              <w:rPr>
                <w:rFonts w:ascii="Times New Roman" w:hAnsi="Times New Roman" w:cs="Times New Roman"/>
                <w:color w:val="2D2D2D"/>
                <w:sz w:val="20"/>
                <w:szCs w:val="20"/>
                <w:lang w:val="ru-RU"/>
              </w:rPr>
              <w:t>муниципальной</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color w:val="2D2D2D"/>
                <w:sz w:val="20"/>
                <w:szCs w:val="20"/>
              </w:rPr>
            </w:pPr>
            <w:r>
              <w:rPr>
                <w:rFonts w:ascii="Times New Roman" w:hAnsi="Times New Roman" w:cs="Times New Roman"/>
                <w:color w:val="2D2D2D"/>
                <w:sz w:val="20"/>
                <w:szCs w:val="20"/>
              </w:rPr>
              <w:t>программы</w:t>
            </w:r>
          </w:p>
        </w:tc>
        <w:tc>
          <w:tcPr>
            <w:tcW w:w="1390" w:type="pct"/>
            <w:gridSpan w:val="5"/>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20</w:t>
            </w:r>
            <w:r>
              <w:rPr>
                <w:rFonts w:ascii="Times New Roman" w:hAnsi="Times New Roman" w:cs="Times New Roman"/>
                <w:color w:val="2D2D2D"/>
                <w:sz w:val="20"/>
                <w:szCs w:val="20"/>
                <w:u w:val="single"/>
              </w:rPr>
              <w:t>23</w:t>
            </w:r>
            <w:r>
              <w:rPr>
                <w:rFonts w:ascii="Times New Roman" w:hAnsi="Times New Roman" w:cs="Times New Roman"/>
                <w:color w:val="2D2D2D"/>
                <w:sz w:val="20"/>
                <w:szCs w:val="20"/>
              </w:rPr>
              <w:t xml:space="preserve"> г.</w:t>
            </w:r>
          </w:p>
        </w:tc>
        <w:tc>
          <w:tcPr>
            <w:tcW w:w="1499" w:type="pct"/>
            <w:gridSpan w:val="5"/>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20</w:t>
            </w:r>
            <w:r>
              <w:rPr>
                <w:rFonts w:ascii="Times New Roman" w:hAnsi="Times New Roman" w:cs="Times New Roman"/>
                <w:color w:val="2D2D2D"/>
                <w:sz w:val="20"/>
                <w:szCs w:val="20"/>
                <w:u w:val="single"/>
              </w:rPr>
              <w:t>24</w:t>
            </w:r>
            <w:r>
              <w:rPr>
                <w:rFonts w:ascii="Times New Roman" w:hAnsi="Times New Roman" w:cs="Times New Roman"/>
                <w:color w:val="2D2D2D"/>
                <w:sz w:val="20"/>
                <w:szCs w:val="20"/>
              </w:rPr>
              <w:t xml:space="preserve"> г.</w:t>
            </w:r>
          </w:p>
        </w:tc>
        <w:tc>
          <w:tcPr>
            <w:tcW w:w="1457" w:type="pct"/>
            <w:gridSpan w:val="5"/>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20</w:t>
            </w:r>
            <w:r>
              <w:rPr>
                <w:rFonts w:ascii="Times New Roman" w:hAnsi="Times New Roman" w:cs="Times New Roman"/>
                <w:color w:val="2D2D2D"/>
                <w:sz w:val="20"/>
                <w:szCs w:val="20"/>
                <w:u w:val="single"/>
              </w:rPr>
              <w:t>25</w:t>
            </w:r>
            <w:r>
              <w:rPr>
                <w:rFonts w:ascii="Times New Roman" w:hAnsi="Times New Roman" w:cs="Times New Roman"/>
                <w:color w:val="2D2D2D"/>
                <w:sz w:val="20"/>
                <w:szCs w:val="20"/>
              </w:rPr>
              <w:t xml:space="preserve">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63" w:type="pct"/>
            <w:vMerge w:val="continue"/>
            <w:vAlign w:val="center"/>
          </w:tcPr>
          <w:p>
            <w:pPr>
              <w:rPr>
                <w:rFonts w:ascii="Times New Roman" w:hAnsi="Times New Roman" w:cs="Times New Roman"/>
                <w:color w:val="2D2D2D"/>
                <w:sz w:val="20"/>
                <w:szCs w:val="20"/>
              </w:rPr>
            </w:pPr>
          </w:p>
        </w:tc>
        <w:tc>
          <w:tcPr>
            <w:tcW w:w="490" w:type="pct"/>
            <w:vMerge w:val="continue"/>
            <w:vAlign w:val="center"/>
          </w:tcPr>
          <w:p>
            <w:pPr>
              <w:rPr>
                <w:rFonts w:ascii="Times New Roman" w:hAnsi="Times New Roman" w:cs="Times New Roman"/>
                <w:color w:val="2D2D2D"/>
                <w:sz w:val="20"/>
                <w:szCs w:val="20"/>
              </w:rPr>
            </w:pPr>
          </w:p>
        </w:tc>
        <w:tc>
          <w:tcPr>
            <w:tcW w:w="666" w:type="pct"/>
            <w:gridSpan w:val="2"/>
            <w:vMerge w:val="restar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Финансовое обеспечение реализации мероприятий</w:t>
            </w:r>
          </w:p>
        </w:tc>
        <w:tc>
          <w:tcPr>
            <w:tcW w:w="724" w:type="pct"/>
            <w:gridSpan w:val="3"/>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Экономия топливно-энергетических ресурсов</w:t>
            </w:r>
          </w:p>
        </w:tc>
        <w:tc>
          <w:tcPr>
            <w:tcW w:w="666" w:type="pct"/>
            <w:gridSpan w:val="2"/>
            <w:vMerge w:val="restar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Финансовое обеспечение реализации мероприятий</w:t>
            </w:r>
          </w:p>
        </w:tc>
        <w:tc>
          <w:tcPr>
            <w:tcW w:w="833" w:type="pct"/>
            <w:gridSpan w:val="3"/>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Экономия топливно-энергетических ресурсов</w:t>
            </w:r>
          </w:p>
        </w:tc>
        <w:tc>
          <w:tcPr>
            <w:tcW w:w="673" w:type="pct"/>
            <w:gridSpan w:val="2"/>
            <w:vMerge w:val="restar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Финансовое обеспечение реализации мероприятий</w:t>
            </w:r>
          </w:p>
        </w:tc>
        <w:tc>
          <w:tcPr>
            <w:tcW w:w="784" w:type="pct"/>
            <w:gridSpan w:val="3"/>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Экономия топливно-энергетических ресурсов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63" w:type="pct"/>
            <w:vMerge w:val="continue"/>
            <w:vAlign w:val="center"/>
          </w:tcPr>
          <w:p>
            <w:pPr>
              <w:rPr>
                <w:rFonts w:ascii="Times New Roman" w:hAnsi="Times New Roman" w:cs="Times New Roman"/>
                <w:color w:val="2D2D2D"/>
                <w:sz w:val="20"/>
                <w:szCs w:val="20"/>
              </w:rPr>
            </w:pPr>
          </w:p>
        </w:tc>
        <w:tc>
          <w:tcPr>
            <w:tcW w:w="490" w:type="pct"/>
            <w:vMerge w:val="continue"/>
            <w:vAlign w:val="center"/>
          </w:tcPr>
          <w:p>
            <w:pPr>
              <w:rPr>
                <w:rFonts w:ascii="Times New Roman" w:hAnsi="Times New Roman" w:cs="Times New Roman"/>
                <w:color w:val="2D2D2D"/>
                <w:sz w:val="20"/>
                <w:szCs w:val="20"/>
              </w:rPr>
            </w:pPr>
          </w:p>
        </w:tc>
        <w:tc>
          <w:tcPr>
            <w:tcW w:w="666" w:type="pct"/>
            <w:gridSpan w:val="2"/>
            <w:vMerge w:val="continue"/>
            <w:vAlign w:val="center"/>
          </w:tcPr>
          <w:p>
            <w:pPr>
              <w:rPr>
                <w:rFonts w:ascii="Times New Roman" w:hAnsi="Times New Roman" w:cs="Times New Roman"/>
                <w:color w:val="2D2D2D"/>
                <w:sz w:val="20"/>
                <w:szCs w:val="20"/>
              </w:rPr>
            </w:pPr>
          </w:p>
        </w:tc>
        <w:tc>
          <w:tcPr>
            <w:tcW w:w="397" w:type="pct"/>
            <w:gridSpan w:val="2"/>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в натуральном выражении</w:t>
            </w:r>
          </w:p>
        </w:tc>
        <w:tc>
          <w:tcPr>
            <w:tcW w:w="327" w:type="pct"/>
            <w:vMerge w:val="restar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в стоимостном выражении, тыс. руб.</w:t>
            </w:r>
          </w:p>
        </w:tc>
        <w:tc>
          <w:tcPr>
            <w:tcW w:w="666" w:type="pct"/>
            <w:gridSpan w:val="2"/>
            <w:vMerge w:val="continue"/>
            <w:vAlign w:val="center"/>
          </w:tcPr>
          <w:p>
            <w:pPr>
              <w:rPr>
                <w:rFonts w:ascii="Times New Roman" w:hAnsi="Times New Roman" w:cs="Times New Roman"/>
                <w:color w:val="2D2D2D"/>
                <w:sz w:val="20"/>
                <w:szCs w:val="20"/>
              </w:rPr>
            </w:pPr>
          </w:p>
        </w:tc>
        <w:tc>
          <w:tcPr>
            <w:tcW w:w="397" w:type="pct"/>
            <w:gridSpan w:val="2"/>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в натуральном выражении</w:t>
            </w:r>
          </w:p>
        </w:tc>
        <w:tc>
          <w:tcPr>
            <w:tcW w:w="436" w:type="pct"/>
            <w:vMerge w:val="restar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в стоимостном выражении, тыс. руб.</w:t>
            </w:r>
          </w:p>
        </w:tc>
        <w:tc>
          <w:tcPr>
            <w:tcW w:w="673" w:type="pct"/>
            <w:gridSpan w:val="2"/>
            <w:vMerge w:val="continue"/>
            <w:vAlign w:val="center"/>
          </w:tcPr>
          <w:p>
            <w:pPr>
              <w:rPr>
                <w:rFonts w:ascii="Times New Roman" w:hAnsi="Times New Roman" w:cs="Times New Roman"/>
                <w:color w:val="2D2D2D"/>
                <w:sz w:val="20"/>
                <w:szCs w:val="20"/>
              </w:rPr>
            </w:pPr>
          </w:p>
        </w:tc>
        <w:tc>
          <w:tcPr>
            <w:tcW w:w="397" w:type="pct"/>
            <w:gridSpan w:val="2"/>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в натуральном выражении</w:t>
            </w:r>
          </w:p>
        </w:tc>
        <w:tc>
          <w:tcPr>
            <w:tcW w:w="387" w:type="pct"/>
            <w:vMerge w:val="restar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в стоимостном выражении, тыс.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vMerge w:val="continue"/>
            <w:vAlign w:val="center"/>
          </w:tcPr>
          <w:p>
            <w:pPr>
              <w:rPr>
                <w:rFonts w:ascii="Times New Roman" w:hAnsi="Times New Roman" w:cs="Times New Roman"/>
                <w:color w:val="2D2D2D"/>
                <w:sz w:val="20"/>
                <w:szCs w:val="20"/>
              </w:rPr>
            </w:pPr>
          </w:p>
        </w:tc>
        <w:tc>
          <w:tcPr>
            <w:tcW w:w="490" w:type="pct"/>
            <w:vMerge w:val="continue"/>
            <w:vAlign w:val="center"/>
          </w:tcPr>
          <w:p>
            <w:pPr>
              <w:rPr>
                <w:rFonts w:ascii="Times New Roman" w:hAnsi="Times New Roman" w:cs="Times New Roman"/>
                <w:color w:val="2D2D2D"/>
                <w:sz w:val="20"/>
                <w:szCs w:val="20"/>
              </w:rPr>
            </w:pPr>
          </w:p>
        </w:tc>
        <w:tc>
          <w:tcPr>
            <w:tcW w:w="43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источник</w:t>
            </w:r>
          </w:p>
        </w:tc>
        <w:tc>
          <w:tcPr>
            <w:tcW w:w="22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объем, тыс. руб.</w:t>
            </w:r>
          </w:p>
        </w:tc>
        <w:tc>
          <w:tcPr>
            <w:tcW w:w="200"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кол-во</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ед. изм.</w:t>
            </w:r>
          </w:p>
        </w:tc>
        <w:tc>
          <w:tcPr>
            <w:tcW w:w="327" w:type="pct"/>
            <w:vMerge w:val="continue"/>
            <w:vAlign w:val="center"/>
          </w:tcPr>
          <w:p>
            <w:pPr>
              <w:rPr>
                <w:rFonts w:ascii="Times New Roman" w:hAnsi="Times New Roman" w:cs="Times New Roman"/>
                <w:color w:val="2D2D2D"/>
                <w:sz w:val="20"/>
                <w:szCs w:val="20"/>
              </w:rPr>
            </w:pPr>
          </w:p>
        </w:tc>
        <w:tc>
          <w:tcPr>
            <w:tcW w:w="43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источник</w:t>
            </w:r>
          </w:p>
        </w:tc>
        <w:tc>
          <w:tcPr>
            <w:tcW w:w="22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объем, тыс. руб.</w:t>
            </w:r>
          </w:p>
        </w:tc>
        <w:tc>
          <w:tcPr>
            <w:tcW w:w="200"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кол-во</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ед. изм.</w:t>
            </w:r>
          </w:p>
        </w:tc>
        <w:tc>
          <w:tcPr>
            <w:tcW w:w="436" w:type="pct"/>
            <w:vMerge w:val="continue"/>
            <w:vAlign w:val="center"/>
          </w:tcPr>
          <w:p>
            <w:pPr>
              <w:rPr>
                <w:rFonts w:ascii="Times New Roman" w:hAnsi="Times New Roman" w:cs="Times New Roman"/>
                <w:color w:val="2D2D2D"/>
                <w:sz w:val="20"/>
                <w:szCs w:val="20"/>
              </w:rPr>
            </w:pPr>
          </w:p>
        </w:tc>
        <w:tc>
          <w:tcPr>
            <w:tcW w:w="43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источник</w:t>
            </w:r>
          </w:p>
        </w:tc>
        <w:tc>
          <w:tcPr>
            <w:tcW w:w="235"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объем, тыс. руб.</w:t>
            </w:r>
          </w:p>
        </w:tc>
        <w:tc>
          <w:tcPr>
            <w:tcW w:w="200"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кол-во</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ед. изм.</w:t>
            </w:r>
          </w:p>
        </w:tc>
        <w:tc>
          <w:tcPr>
            <w:tcW w:w="387" w:type="pct"/>
            <w:vMerge w:val="continue"/>
            <w:vAlign w:val="center"/>
          </w:tcPr>
          <w:p>
            <w:pPr>
              <w:rPr>
                <w:rFonts w:ascii="Times New Roman" w:hAnsi="Times New Roman" w:cs="Times New Roman"/>
                <w:color w:val="2D2D2D"/>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w:t>
            </w:r>
          </w:p>
        </w:tc>
        <w:tc>
          <w:tcPr>
            <w:tcW w:w="490"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2</w:t>
            </w:r>
          </w:p>
        </w:tc>
        <w:tc>
          <w:tcPr>
            <w:tcW w:w="43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3</w:t>
            </w:r>
          </w:p>
        </w:tc>
        <w:tc>
          <w:tcPr>
            <w:tcW w:w="22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4</w:t>
            </w:r>
          </w:p>
        </w:tc>
        <w:tc>
          <w:tcPr>
            <w:tcW w:w="200"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5</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6</w:t>
            </w:r>
          </w:p>
        </w:tc>
        <w:tc>
          <w:tcPr>
            <w:tcW w:w="32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7</w:t>
            </w:r>
          </w:p>
        </w:tc>
        <w:tc>
          <w:tcPr>
            <w:tcW w:w="43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8</w:t>
            </w:r>
          </w:p>
        </w:tc>
        <w:tc>
          <w:tcPr>
            <w:tcW w:w="22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9</w:t>
            </w:r>
          </w:p>
        </w:tc>
        <w:tc>
          <w:tcPr>
            <w:tcW w:w="200"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10</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11</w:t>
            </w:r>
          </w:p>
        </w:tc>
        <w:tc>
          <w:tcPr>
            <w:tcW w:w="43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12</w:t>
            </w:r>
          </w:p>
        </w:tc>
        <w:tc>
          <w:tcPr>
            <w:tcW w:w="43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13</w:t>
            </w:r>
          </w:p>
        </w:tc>
        <w:tc>
          <w:tcPr>
            <w:tcW w:w="235"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14</w:t>
            </w:r>
          </w:p>
        </w:tc>
        <w:tc>
          <w:tcPr>
            <w:tcW w:w="200"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15</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16</w:t>
            </w:r>
          </w:p>
        </w:tc>
        <w:tc>
          <w:tcPr>
            <w:tcW w:w="38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w:t>
            </w:r>
          </w:p>
        </w:tc>
        <w:tc>
          <w:tcPr>
            <w:tcW w:w="928" w:type="pct"/>
            <w:gridSpan w:val="2"/>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Электрическая энергия</w:t>
            </w:r>
          </w:p>
        </w:tc>
        <w:tc>
          <w:tcPr>
            <w:tcW w:w="22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00"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32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43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2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00"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43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43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35"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00"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38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1.1.</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Замена светильников с люминесцентными лампами на светодиодные</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444,994</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18,276</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126,692</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444,994</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18,277</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126,692</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444,994</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18,277</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126,692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1.1.1.</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329,002</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8,009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55,026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329,002</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8,010</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55,026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329,002</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8,010</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55,026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1.1.2.</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Здание МАУ «Центр культуры и спорта» пос. Сорум: 628169, ул. Строителей д. 6, п. Сорум, Белоярский р-он, Тюменская обл., ХМАО-Югра</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w:t>
            </w:r>
            <w:bookmarkStart w:id="13" w:name="_GoBack"/>
            <w:bookmarkEnd w:id="13"/>
            <w:r>
              <w:rPr>
                <w:rFonts w:ascii="Times New Roman" w:hAnsi="Times New Roman" w:cs="Times New Roman"/>
                <w:color w:val="000000"/>
                <w:sz w:val="20"/>
                <w:szCs w:val="20"/>
              </w:rPr>
              <w:t>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115,992</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10,267</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71,666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115,992</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10,267</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71,666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115,992</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10,267</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71,666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928" w:type="pct"/>
            <w:gridSpan w:val="2"/>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Итого по мероприятиям по электрической энергии</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444,994</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18,276</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126,692</w:t>
            </w:r>
          </w:p>
        </w:tc>
        <w:tc>
          <w:tcPr>
            <w:tcW w:w="43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444,994</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18,277</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126,692</w:t>
            </w:r>
          </w:p>
        </w:tc>
        <w:tc>
          <w:tcPr>
            <w:tcW w:w="438"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444,994</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18,277</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126,692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329,002</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8,009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55,026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329,002</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8,010</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55,026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329,002</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8,010</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55,026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Здание МАУ «Центр культуры и спорта» пос. Сорум: 628169, ул. Строителей д. 6, п. Сорум, Белоярский р-он, Тюменская обл., ХМАО-Югра</w:t>
            </w:r>
          </w:p>
        </w:tc>
        <w:tc>
          <w:tcPr>
            <w:tcW w:w="438"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115,992</w:t>
            </w:r>
          </w:p>
        </w:tc>
        <w:tc>
          <w:tcPr>
            <w:tcW w:w="20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10,267</w:t>
            </w:r>
          </w:p>
        </w:tc>
        <w:tc>
          <w:tcPr>
            <w:tcW w:w="196"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27"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71,666</w:t>
            </w:r>
          </w:p>
        </w:tc>
        <w:tc>
          <w:tcPr>
            <w:tcW w:w="438"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115,992</w:t>
            </w:r>
          </w:p>
        </w:tc>
        <w:tc>
          <w:tcPr>
            <w:tcW w:w="20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10,267</w:t>
            </w:r>
          </w:p>
        </w:tc>
        <w:tc>
          <w:tcPr>
            <w:tcW w:w="196"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436"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71,666</w:t>
            </w:r>
          </w:p>
        </w:tc>
        <w:tc>
          <w:tcPr>
            <w:tcW w:w="438"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115,992</w:t>
            </w:r>
          </w:p>
        </w:tc>
        <w:tc>
          <w:tcPr>
            <w:tcW w:w="20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10,267</w:t>
            </w:r>
          </w:p>
        </w:tc>
        <w:tc>
          <w:tcPr>
            <w:tcW w:w="196"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87"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71,666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928" w:type="pct"/>
            <w:gridSpan w:val="2"/>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Теплоснабжение</w:t>
            </w:r>
          </w:p>
        </w:tc>
        <w:tc>
          <w:tcPr>
            <w:tcW w:w="22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00"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32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00"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43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00"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38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Замена деревянных 30-ти оконных блоков на металлопластиковые</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2.1.1.</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928" w:type="pct"/>
            <w:gridSpan w:val="2"/>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Всего по мероприятиям по теплоснабжению</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66,633</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Гкал</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928" w:type="pct"/>
            <w:gridSpan w:val="2"/>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Холодное водоснабжение</w:t>
            </w:r>
          </w:p>
        </w:tc>
        <w:tc>
          <w:tcPr>
            <w:tcW w:w="22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00"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32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00"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43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200"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387" w:type="pct"/>
            <w:shd w:val="clear" w:color="auto" w:fill="auto"/>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Замена сантехнических приборов старого образца</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17,600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0,189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11,153</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17,600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0,189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11,153</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17,600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0,189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3.1.1.</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17,600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0,189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11,153</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17,600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0,189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11,153</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17,600</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0,189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Проведение профилактического ремонта оборудования с целью предотвращение утечек воды</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8,333</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0,079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4,666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8,333</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0,079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4,666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8,333</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0,079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3.2.1.</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8,333</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0,079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4,666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8,333</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0,079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4,666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8,333</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0,079</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4,666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928" w:type="pct"/>
            <w:gridSpan w:val="2"/>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Всего по мероприятиям по холодному водоснабжению</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25,933</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0,268</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15,819</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25,933</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0,268</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15,819</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Бюджет муниципального округа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25,933</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0,268</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15,819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25,933</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0,268</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15,819</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25,933</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0,268</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15,819</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25,933</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0,268</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м</w:t>
            </w:r>
            <w:r>
              <w:rPr>
                <w:rFonts w:ascii="Times New Roman" w:hAnsi="Times New Roman" w:cs="Times New Roman"/>
                <w:color w:val="000000"/>
                <w:sz w:val="20"/>
                <w:szCs w:val="20"/>
                <w:vertAlign w:val="superscript"/>
              </w:rPr>
              <w:t>3</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15,819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000000" w:fill="FFFFFF"/>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928" w:type="pct"/>
            <w:gridSpan w:val="2"/>
            <w:shd w:val="clear" w:color="000000" w:fill="FFFFFF"/>
            <w:vAlign w:val="center"/>
          </w:tcPr>
          <w:p>
            <w:pPr>
              <w:rPr>
                <w:rFonts w:ascii="Times New Roman" w:hAnsi="Times New Roman" w:cs="Times New Roman"/>
                <w:color w:val="2D2D2D"/>
                <w:sz w:val="20"/>
                <w:szCs w:val="20"/>
              </w:rPr>
            </w:pPr>
            <w:r>
              <w:rPr>
                <w:rFonts w:ascii="Times New Roman" w:hAnsi="Times New Roman" w:cs="Times New Roman"/>
                <w:color w:val="2D2D2D"/>
                <w:sz w:val="20"/>
                <w:szCs w:val="20"/>
              </w:rPr>
              <w:t>Всего по мероприятиям</w:t>
            </w:r>
          </w:p>
        </w:tc>
        <w:tc>
          <w:tcPr>
            <w:tcW w:w="227"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870,927</w:t>
            </w:r>
          </w:p>
        </w:tc>
        <w:tc>
          <w:tcPr>
            <w:tcW w:w="200"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327"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208,387</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xml:space="preserve"> Белоярский район ХМАО-Югры</w:t>
            </w:r>
          </w:p>
        </w:tc>
        <w:tc>
          <w:tcPr>
            <w:tcW w:w="227"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870,927</w:t>
            </w:r>
          </w:p>
        </w:tc>
        <w:tc>
          <w:tcPr>
            <w:tcW w:w="200"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436"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208,387</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xml:space="preserve"> Белоярский район ХМАО-Югры</w:t>
            </w:r>
          </w:p>
        </w:tc>
        <w:tc>
          <w:tcPr>
            <w:tcW w:w="235"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870,927</w:t>
            </w:r>
          </w:p>
        </w:tc>
        <w:tc>
          <w:tcPr>
            <w:tcW w:w="200"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387"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208,387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Здание СОШ п. Сорум: 628169, Тюменская область, Ханты-Мансийский автономный округ – Югра, Белоярский район, п. Сорум, ул. Газовиков, д. 2</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754,935</w:t>
            </w:r>
          </w:p>
        </w:tc>
        <w:tc>
          <w:tcPr>
            <w:tcW w:w="200"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327" w:type="pct"/>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136,721</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xml:space="preserve"> Белоярский район ХМАО-Югры</w:t>
            </w:r>
          </w:p>
        </w:tc>
        <w:tc>
          <w:tcPr>
            <w:tcW w:w="227" w:type="pct"/>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754,935</w:t>
            </w:r>
          </w:p>
        </w:tc>
        <w:tc>
          <w:tcPr>
            <w:tcW w:w="200"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436" w:type="pct"/>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136,721</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 xml:space="preserve"> Белоярский район ХМАО-Югры</w:t>
            </w:r>
          </w:p>
        </w:tc>
        <w:tc>
          <w:tcPr>
            <w:tcW w:w="235" w:type="pct"/>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754,935</w:t>
            </w:r>
          </w:p>
        </w:tc>
        <w:tc>
          <w:tcPr>
            <w:tcW w:w="200"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196" w:type="pct"/>
            <w:shd w:val="clear" w:color="000000" w:fill="FFFFFF"/>
            <w:vAlign w:val="center"/>
          </w:tcPr>
          <w:p>
            <w:pPr>
              <w:jc w:val="center"/>
              <w:rPr>
                <w:rFonts w:ascii="Times New Roman" w:hAnsi="Times New Roman" w:cs="Times New Roman"/>
                <w:color w:val="2D2D2D"/>
                <w:sz w:val="20"/>
                <w:szCs w:val="20"/>
              </w:rPr>
            </w:pPr>
            <w:r>
              <w:rPr>
                <w:rFonts w:ascii="Times New Roman" w:hAnsi="Times New Roman" w:cs="Times New Roman"/>
                <w:color w:val="2D2D2D"/>
                <w:sz w:val="20"/>
                <w:szCs w:val="20"/>
              </w:rPr>
              <w:t>X</w:t>
            </w:r>
          </w:p>
        </w:tc>
        <w:tc>
          <w:tcPr>
            <w:tcW w:w="387" w:type="pct"/>
            <w:shd w:val="clear" w:color="auto" w:fill="auto"/>
            <w:noWrap/>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136,721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63" w:type="pct"/>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 </w:t>
            </w:r>
          </w:p>
        </w:tc>
        <w:tc>
          <w:tcPr>
            <w:tcW w:w="490" w:type="pct"/>
            <w:shd w:val="clear" w:color="auto" w:fill="auto"/>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Здание МАУ «Центр культуры и спорта» пос. Сорум: 628169, ул. Строителей д. 6, п. Сорум, Белоярский р-он, Тюменская обл., ХМАО-Югра</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115,992</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10,267</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71,666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Белоярский район ХМАО-Югры</w:t>
            </w:r>
          </w:p>
        </w:tc>
        <w:tc>
          <w:tcPr>
            <w:tcW w:w="22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115,992</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10,267</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43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71,666</w:t>
            </w:r>
          </w:p>
        </w:tc>
        <w:tc>
          <w:tcPr>
            <w:tcW w:w="438"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Бюджет муниципального </w:t>
            </w:r>
            <w:r>
              <w:rPr>
                <w:rFonts w:ascii="Times New Roman" w:hAnsi="Times New Roman" w:cs="Times New Roman"/>
                <w:color w:val="000000"/>
                <w:sz w:val="20"/>
                <w:szCs w:val="20"/>
                <w:lang w:val="ru-RU"/>
              </w:rPr>
              <w:t>образования</w:t>
            </w:r>
            <w:r>
              <w:rPr>
                <w:rFonts w:hint="default" w:ascii="Times New Roman" w:hAnsi="Times New Roman" w:cs="Times New Roman"/>
                <w:color w:val="000000"/>
                <w:sz w:val="20"/>
                <w:szCs w:val="20"/>
                <w:lang w:val="ru-RU"/>
              </w:rPr>
              <w:t xml:space="preserve"> </w:t>
            </w:r>
            <w:r>
              <w:rPr>
                <w:rFonts w:ascii="Times New Roman" w:hAnsi="Times New Roman" w:cs="Times New Roman"/>
                <w:color w:val="000000"/>
                <w:sz w:val="20"/>
                <w:szCs w:val="20"/>
              </w:rPr>
              <w:t>Белоярский район ХМАО-Югры</w:t>
            </w:r>
          </w:p>
        </w:tc>
        <w:tc>
          <w:tcPr>
            <w:tcW w:w="235"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115,992</w:t>
            </w:r>
          </w:p>
        </w:tc>
        <w:tc>
          <w:tcPr>
            <w:tcW w:w="200"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10,267</w:t>
            </w:r>
          </w:p>
        </w:tc>
        <w:tc>
          <w:tcPr>
            <w:tcW w:w="196"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тыс. кВт×ч</w:t>
            </w:r>
          </w:p>
        </w:tc>
        <w:tc>
          <w:tcPr>
            <w:tcW w:w="387" w:type="pct"/>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71,666</w:t>
            </w:r>
          </w:p>
        </w:tc>
      </w:tr>
    </w:tbl>
    <w:p>
      <w:pPr>
        <w:spacing w:after="0" w:line="240" w:lineRule="auto"/>
        <w:ind w:firstLine="709"/>
        <w:rPr>
          <w:rFonts w:ascii="Times New Roman" w:hAnsi="Times New Roman" w:cs="Times New Roman"/>
          <w:sz w:val="24"/>
          <w:szCs w:val="24"/>
        </w:rPr>
      </w:pPr>
    </w:p>
    <w:sectPr>
      <w:pgSz w:w="23814" w:h="16839" w:orient="landscape"/>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alibri Light">
    <w:panose1 w:val="020F0302020204030204"/>
    <w:charset w:val="CC"/>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Liberation Serif">
    <w:altName w:val="Times New Roman"/>
    <w:panose1 w:val="00000000000000000000"/>
    <w:charset w:val="CC"/>
    <w:family w:val="roman"/>
    <w:pitch w:val="default"/>
    <w:sig w:usb0="00000000"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0615084"/>
      <w:docPartObj>
        <w:docPartGallery w:val="autotext"/>
      </w:docPartObj>
    </w:sdtPr>
    <w:sdtEndPr>
      <w:rPr>
        <w:rFonts w:ascii="Liberation Serif" w:hAnsi="Liberation Serif"/>
        <w:sz w:val="24"/>
        <w:szCs w:val="24"/>
      </w:rPr>
    </w:sdtEndPr>
    <w:sdtContent>
      <w:p>
        <w:pPr>
          <w:pStyle w:val="11"/>
          <w:jc w:val="right"/>
          <w:rPr>
            <w:rFonts w:ascii="Liberation Serif" w:hAnsi="Liberation Serif"/>
            <w:sz w:val="24"/>
            <w:szCs w:val="24"/>
          </w:rPr>
        </w:pPr>
        <w:r>
          <w:rPr>
            <w:rFonts w:ascii="Liberation Serif" w:hAnsi="Liberation Serif"/>
            <w:sz w:val="24"/>
            <w:szCs w:val="24"/>
          </w:rPr>
          <w:fldChar w:fldCharType="begin"/>
        </w:r>
        <w:r>
          <w:rPr>
            <w:rFonts w:ascii="Liberation Serif" w:hAnsi="Liberation Serif"/>
            <w:sz w:val="24"/>
            <w:szCs w:val="24"/>
          </w:rPr>
          <w:instrText xml:space="preserve">PAGE   \* MERGEFORMAT</w:instrText>
        </w:r>
        <w:r>
          <w:rPr>
            <w:rFonts w:ascii="Liberation Serif" w:hAnsi="Liberation Serif"/>
            <w:sz w:val="24"/>
            <w:szCs w:val="24"/>
          </w:rPr>
          <w:fldChar w:fldCharType="separate"/>
        </w:r>
        <w:r>
          <w:rPr>
            <w:rFonts w:ascii="Liberation Serif" w:hAnsi="Liberation Serif"/>
            <w:sz w:val="24"/>
            <w:szCs w:val="24"/>
          </w:rPr>
          <w:t>19</w:t>
        </w:r>
        <w:r>
          <w:rPr>
            <w:rFonts w:ascii="Liberation Serif" w:hAnsi="Liberation Seri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741593"/>
    <w:multiLevelType w:val="multilevel"/>
    <w:tmpl w:val="16741593"/>
    <w:lvl w:ilvl="0" w:tentative="0">
      <w:start w:val="1"/>
      <w:numFmt w:val="bullet"/>
      <w:lvlText w:val=""/>
      <w:lvlJc w:val="left"/>
      <w:pPr>
        <w:ind w:left="2007" w:hanging="360"/>
      </w:pPr>
      <w:rPr>
        <w:rFonts w:hint="default" w:ascii="Symbol" w:hAnsi="Symbol"/>
        <w:color w:val="auto"/>
      </w:rPr>
    </w:lvl>
    <w:lvl w:ilvl="1" w:tentative="0">
      <w:start w:val="1"/>
      <w:numFmt w:val="bullet"/>
      <w:lvlText w:val="o"/>
      <w:lvlJc w:val="left"/>
      <w:pPr>
        <w:ind w:left="2727" w:hanging="360"/>
      </w:pPr>
      <w:rPr>
        <w:rFonts w:hint="default" w:ascii="Courier New" w:hAnsi="Courier New" w:cs="Courier New"/>
      </w:rPr>
    </w:lvl>
    <w:lvl w:ilvl="2" w:tentative="0">
      <w:start w:val="1"/>
      <w:numFmt w:val="bullet"/>
      <w:lvlText w:val=""/>
      <w:lvlJc w:val="left"/>
      <w:pPr>
        <w:ind w:left="3447" w:hanging="360"/>
      </w:pPr>
      <w:rPr>
        <w:rFonts w:hint="default" w:ascii="Wingdings" w:hAnsi="Wingdings"/>
      </w:rPr>
    </w:lvl>
    <w:lvl w:ilvl="3" w:tentative="0">
      <w:start w:val="1"/>
      <w:numFmt w:val="bullet"/>
      <w:lvlText w:val=""/>
      <w:lvlJc w:val="left"/>
      <w:pPr>
        <w:ind w:left="4167" w:hanging="360"/>
      </w:pPr>
      <w:rPr>
        <w:rFonts w:hint="default" w:ascii="Symbol" w:hAnsi="Symbol"/>
      </w:rPr>
    </w:lvl>
    <w:lvl w:ilvl="4" w:tentative="0">
      <w:start w:val="1"/>
      <w:numFmt w:val="bullet"/>
      <w:lvlText w:val="o"/>
      <w:lvlJc w:val="left"/>
      <w:pPr>
        <w:ind w:left="4887" w:hanging="360"/>
      </w:pPr>
      <w:rPr>
        <w:rFonts w:hint="default" w:ascii="Courier New" w:hAnsi="Courier New" w:cs="Courier New"/>
      </w:rPr>
    </w:lvl>
    <w:lvl w:ilvl="5" w:tentative="0">
      <w:start w:val="1"/>
      <w:numFmt w:val="bullet"/>
      <w:lvlText w:val=""/>
      <w:lvlJc w:val="left"/>
      <w:pPr>
        <w:ind w:left="5607" w:hanging="360"/>
      </w:pPr>
      <w:rPr>
        <w:rFonts w:hint="default" w:ascii="Wingdings" w:hAnsi="Wingdings"/>
      </w:rPr>
    </w:lvl>
    <w:lvl w:ilvl="6" w:tentative="0">
      <w:start w:val="1"/>
      <w:numFmt w:val="bullet"/>
      <w:lvlText w:val=""/>
      <w:lvlJc w:val="left"/>
      <w:pPr>
        <w:ind w:left="6327" w:hanging="360"/>
      </w:pPr>
      <w:rPr>
        <w:rFonts w:hint="default" w:ascii="Symbol" w:hAnsi="Symbol"/>
      </w:rPr>
    </w:lvl>
    <w:lvl w:ilvl="7" w:tentative="0">
      <w:start w:val="1"/>
      <w:numFmt w:val="bullet"/>
      <w:lvlText w:val="o"/>
      <w:lvlJc w:val="left"/>
      <w:pPr>
        <w:ind w:left="7047" w:hanging="360"/>
      </w:pPr>
      <w:rPr>
        <w:rFonts w:hint="default" w:ascii="Courier New" w:hAnsi="Courier New" w:cs="Courier New"/>
      </w:rPr>
    </w:lvl>
    <w:lvl w:ilvl="8" w:tentative="0">
      <w:start w:val="1"/>
      <w:numFmt w:val="bullet"/>
      <w:lvlText w:val=""/>
      <w:lvlJc w:val="left"/>
      <w:pPr>
        <w:ind w:left="7767" w:hanging="360"/>
      </w:pPr>
      <w:rPr>
        <w:rFonts w:hint="default" w:ascii="Wingdings" w:hAnsi="Wingdings"/>
      </w:rPr>
    </w:lvl>
  </w:abstractNum>
  <w:abstractNum w:abstractNumId="1">
    <w:nsid w:val="23466D32"/>
    <w:multiLevelType w:val="multilevel"/>
    <w:tmpl w:val="23466D32"/>
    <w:lvl w:ilvl="0" w:tentative="0">
      <w:start w:val="1"/>
      <w:numFmt w:val="decimal"/>
      <w:lvlText w:val="%1."/>
      <w:lvlJc w:val="left"/>
      <w:pPr>
        <w:ind w:left="450" w:hanging="45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
    <w:nsid w:val="3954024F"/>
    <w:multiLevelType w:val="multilevel"/>
    <w:tmpl w:val="3954024F"/>
    <w:lvl w:ilvl="0" w:tentative="0">
      <w:start w:val="1"/>
      <w:numFmt w:val="bullet"/>
      <w:lvlText w:val=""/>
      <w:lvlJc w:val="left"/>
      <w:pPr>
        <w:ind w:left="1212"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E5235F3"/>
    <w:multiLevelType w:val="multilevel"/>
    <w:tmpl w:val="5E5235F3"/>
    <w:lvl w:ilvl="0" w:tentative="0">
      <w:start w:val="1"/>
      <w:numFmt w:val="bullet"/>
      <w:lvlText w:val=""/>
      <w:lvlJc w:val="left"/>
      <w:pPr>
        <w:ind w:left="662" w:hanging="360"/>
      </w:pPr>
      <w:rPr>
        <w:rFonts w:hint="default" w:ascii="Symbol" w:hAnsi="Symbol"/>
      </w:rPr>
    </w:lvl>
    <w:lvl w:ilvl="1" w:tentative="0">
      <w:start w:val="1"/>
      <w:numFmt w:val="bullet"/>
      <w:lvlText w:val="o"/>
      <w:lvlJc w:val="left"/>
      <w:pPr>
        <w:ind w:left="1382" w:hanging="360"/>
      </w:pPr>
      <w:rPr>
        <w:rFonts w:hint="default" w:ascii="Courier New" w:hAnsi="Courier New" w:cs="Courier New"/>
      </w:rPr>
    </w:lvl>
    <w:lvl w:ilvl="2" w:tentative="0">
      <w:start w:val="1"/>
      <w:numFmt w:val="bullet"/>
      <w:lvlText w:val=""/>
      <w:lvlJc w:val="left"/>
      <w:pPr>
        <w:ind w:left="2102" w:hanging="360"/>
      </w:pPr>
      <w:rPr>
        <w:rFonts w:hint="default" w:ascii="Wingdings" w:hAnsi="Wingdings"/>
      </w:rPr>
    </w:lvl>
    <w:lvl w:ilvl="3" w:tentative="0">
      <w:start w:val="1"/>
      <w:numFmt w:val="bullet"/>
      <w:lvlText w:val=""/>
      <w:lvlJc w:val="left"/>
      <w:pPr>
        <w:ind w:left="2822" w:hanging="360"/>
      </w:pPr>
      <w:rPr>
        <w:rFonts w:hint="default" w:ascii="Symbol" w:hAnsi="Symbol"/>
      </w:rPr>
    </w:lvl>
    <w:lvl w:ilvl="4" w:tentative="0">
      <w:start w:val="1"/>
      <w:numFmt w:val="bullet"/>
      <w:lvlText w:val="o"/>
      <w:lvlJc w:val="left"/>
      <w:pPr>
        <w:ind w:left="3542" w:hanging="360"/>
      </w:pPr>
      <w:rPr>
        <w:rFonts w:hint="default" w:ascii="Courier New" w:hAnsi="Courier New" w:cs="Courier New"/>
      </w:rPr>
    </w:lvl>
    <w:lvl w:ilvl="5" w:tentative="0">
      <w:start w:val="1"/>
      <w:numFmt w:val="bullet"/>
      <w:lvlText w:val=""/>
      <w:lvlJc w:val="left"/>
      <w:pPr>
        <w:ind w:left="4262" w:hanging="360"/>
      </w:pPr>
      <w:rPr>
        <w:rFonts w:hint="default" w:ascii="Wingdings" w:hAnsi="Wingdings"/>
      </w:rPr>
    </w:lvl>
    <w:lvl w:ilvl="6" w:tentative="0">
      <w:start w:val="1"/>
      <w:numFmt w:val="bullet"/>
      <w:lvlText w:val=""/>
      <w:lvlJc w:val="left"/>
      <w:pPr>
        <w:ind w:left="4982" w:hanging="360"/>
      </w:pPr>
      <w:rPr>
        <w:rFonts w:hint="default" w:ascii="Symbol" w:hAnsi="Symbol"/>
      </w:rPr>
    </w:lvl>
    <w:lvl w:ilvl="7" w:tentative="0">
      <w:start w:val="1"/>
      <w:numFmt w:val="bullet"/>
      <w:lvlText w:val="o"/>
      <w:lvlJc w:val="left"/>
      <w:pPr>
        <w:ind w:left="5702" w:hanging="360"/>
      </w:pPr>
      <w:rPr>
        <w:rFonts w:hint="default" w:ascii="Courier New" w:hAnsi="Courier New" w:cs="Courier New"/>
      </w:rPr>
    </w:lvl>
    <w:lvl w:ilvl="8" w:tentative="0">
      <w:start w:val="1"/>
      <w:numFmt w:val="bullet"/>
      <w:lvlText w:val=""/>
      <w:lvlJc w:val="left"/>
      <w:pPr>
        <w:ind w:left="6422" w:hanging="360"/>
      </w:pPr>
      <w:rPr>
        <w:rFonts w:hint="default" w:ascii="Wingdings" w:hAnsi="Wingdings"/>
      </w:rPr>
    </w:lvl>
  </w:abstractNum>
  <w:abstractNum w:abstractNumId="4">
    <w:nsid w:val="77E4339C"/>
    <w:multiLevelType w:val="multilevel"/>
    <w:tmpl w:val="77E4339C"/>
    <w:lvl w:ilvl="0" w:tentative="0">
      <w:start w:val="1"/>
      <w:numFmt w:val="bullet"/>
      <w:lvlText w:val=""/>
      <w:lvlJc w:val="left"/>
      <w:pPr>
        <w:ind w:left="662" w:hanging="360"/>
      </w:pPr>
      <w:rPr>
        <w:rFonts w:hint="default" w:ascii="Symbol" w:hAnsi="Symbol"/>
      </w:rPr>
    </w:lvl>
    <w:lvl w:ilvl="1" w:tentative="0">
      <w:start w:val="1"/>
      <w:numFmt w:val="bullet"/>
      <w:lvlText w:val="o"/>
      <w:lvlJc w:val="left"/>
      <w:pPr>
        <w:ind w:left="1382" w:hanging="360"/>
      </w:pPr>
      <w:rPr>
        <w:rFonts w:hint="default" w:ascii="Courier New" w:hAnsi="Courier New" w:cs="Courier New"/>
      </w:rPr>
    </w:lvl>
    <w:lvl w:ilvl="2" w:tentative="0">
      <w:start w:val="1"/>
      <w:numFmt w:val="bullet"/>
      <w:lvlText w:val=""/>
      <w:lvlJc w:val="left"/>
      <w:pPr>
        <w:ind w:left="2102" w:hanging="360"/>
      </w:pPr>
      <w:rPr>
        <w:rFonts w:hint="default" w:ascii="Wingdings" w:hAnsi="Wingdings"/>
      </w:rPr>
    </w:lvl>
    <w:lvl w:ilvl="3" w:tentative="0">
      <w:start w:val="1"/>
      <w:numFmt w:val="bullet"/>
      <w:lvlText w:val=""/>
      <w:lvlJc w:val="left"/>
      <w:pPr>
        <w:ind w:left="2822" w:hanging="360"/>
      </w:pPr>
      <w:rPr>
        <w:rFonts w:hint="default" w:ascii="Symbol" w:hAnsi="Symbol"/>
      </w:rPr>
    </w:lvl>
    <w:lvl w:ilvl="4" w:tentative="0">
      <w:start w:val="1"/>
      <w:numFmt w:val="bullet"/>
      <w:lvlText w:val="o"/>
      <w:lvlJc w:val="left"/>
      <w:pPr>
        <w:ind w:left="3542" w:hanging="360"/>
      </w:pPr>
      <w:rPr>
        <w:rFonts w:hint="default" w:ascii="Courier New" w:hAnsi="Courier New" w:cs="Courier New"/>
      </w:rPr>
    </w:lvl>
    <w:lvl w:ilvl="5" w:tentative="0">
      <w:start w:val="1"/>
      <w:numFmt w:val="bullet"/>
      <w:lvlText w:val=""/>
      <w:lvlJc w:val="left"/>
      <w:pPr>
        <w:ind w:left="4262" w:hanging="360"/>
      </w:pPr>
      <w:rPr>
        <w:rFonts w:hint="default" w:ascii="Wingdings" w:hAnsi="Wingdings"/>
      </w:rPr>
    </w:lvl>
    <w:lvl w:ilvl="6" w:tentative="0">
      <w:start w:val="1"/>
      <w:numFmt w:val="bullet"/>
      <w:lvlText w:val=""/>
      <w:lvlJc w:val="left"/>
      <w:pPr>
        <w:ind w:left="4982" w:hanging="360"/>
      </w:pPr>
      <w:rPr>
        <w:rFonts w:hint="default" w:ascii="Symbol" w:hAnsi="Symbol"/>
      </w:rPr>
    </w:lvl>
    <w:lvl w:ilvl="7" w:tentative="0">
      <w:start w:val="1"/>
      <w:numFmt w:val="bullet"/>
      <w:lvlText w:val="o"/>
      <w:lvlJc w:val="left"/>
      <w:pPr>
        <w:ind w:left="5702" w:hanging="360"/>
      </w:pPr>
      <w:rPr>
        <w:rFonts w:hint="default" w:ascii="Courier New" w:hAnsi="Courier New" w:cs="Courier New"/>
      </w:rPr>
    </w:lvl>
    <w:lvl w:ilvl="8" w:tentative="0">
      <w:start w:val="1"/>
      <w:numFmt w:val="bullet"/>
      <w:lvlText w:val=""/>
      <w:lvlJc w:val="left"/>
      <w:pPr>
        <w:ind w:left="6422" w:hanging="360"/>
      </w:pPr>
      <w:rPr>
        <w:rFonts w:hint="default" w:ascii="Wingdings" w:hAnsi="Wingdings"/>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E6"/>
    <w:rsid w:val="00011A2B"/>
    <w:rsid w:val="00066DB9"/>
    <w:rsid w:val="001501C8"/>
    <w:rsid w:val="00186DC0"/>
    <w:rsid w:val="001C4DFC"/>
    <w:rsid w:val="001F22BA"/>
    <w:rsid w:val="001F56AB"/>
    <w:rsid w:val="0021036B"/>
    <w:rsid w:val="002D6BEF"/>
    <w:rsid w:val="00375E13"/>
    <w:rsid w:val="0038309A"/>
    <w:rsid w:val="003A181D"/>
    <w:rsid w:val="003D54AD"/>
    <w:rsid w:val="00406047"/>
    <w:rsid w:val="0041131D"/>
    <w:rsid w:val="004254A7"/>
    <w:rsid w:val="00432E3C"/>
    <w:rsid w:val="00463DE4"/>
    <w:rsid w:val="004676E4"/>
    <w:rsid w:val="004C1467"/>
    <w:rsid w:val="004C2F10"/>
    <w:rsid w:val="005149B0"/>
    <w:rsid w:val="005C10DC"/>
    <w:rsid w:val="005D0EE7"/>
    <w:rsid w:val="005D3463"/>
    <w:rsid w:val="0067720A"/>
    <w:rsid w:val="006A04C3"/>
    <w:rsid w:val="00712C09"/>
    <w:rsid w:val="008369AD"/>
    <w:rsid w:val="00844C45"/>
    <w:rsid w:val="008617E0"/>
    <w:rsid w:val="00884AD8"/>
    <w:rsid w:val="008915B2"/>
    <w:rsid w:val="008D37E3"/>
    <w:rsid w:val="009029D3"/>
    <w:rsid w:val="00932A68"/>
    <w:rsid w:val="0093721A"/>
    <w:rsid w:val="009725E5"/>
    <w:rsid w:val="009A29AC"/>
    <w:rsid w:val="009A5574"/>
    <w:rsid w:val="00A048B5"/>
    <w:rsid w:val="00A55E5C"/>
    <w:rsid w:val="00A6557E"/>
    <w:rsid w:val="00A91A42"/>
    <w:rsid w:val="00AB77E6"/>
    <w:rsid w:val="00AD09FA"/>
    <w:rsid w:val="00AD28B0"/>
    <w:rsid w:val="00AF3F12"/>
    <w:rsid w:val="00AF5165"/>
    <w:rsid w:val="00B23C75"/>
    <w:rsid w:val="00B261CB"/>
    <w:rsid w:val="00B70C44"/>
    <w:rsid w:val="00BA5A97"/>
    <w:rsid w:val="00BC6AC6"/>
    <w:rsid w:val="00BE649E"/>
    <w:rsid w:val="00CA6FE7"/>
    <w:rsid w:val="00CB1AF8"/>
    <w:rsid w:val="00CE22E5"/>
    <w:rsid w:val="00D426F2"/>
    <w:rsid w:val="00D44A3A"/>
    <w:rsid w:val="00D62DF4"/>
    <w:rsid w:val="00D84EE0"/>
    <w:rsid w:val="00DA1FDD"/>
    <w:rsid w:val="00E400E5"/>
    <w:rsid w:val="00E5676D"/>
    <w:rsid w:val="00EE24B5"/>
    <w:rsid w:val="00F357F3"/>
    <w:rsid w:val="00FC6E80"/>
    <w:rsid w:val="0E1A4B4E"/>
    <w:rsid w:val="283F7800"/>
    <w:rsid w:val="68646A1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6"/>
    <w:qFormat/>
    <w:uiPriority w:val="0"/>
    <w:pPr>
      <w:spacing w:after="0" w:line="240" w:lineRule="auto"/>
      <w:outlineLvl w:val="0"/>
    </w:pPr>
    <w:rPr>
      <w:rFonts w:ascii="Times New Roman" w:hAnsi="Times New Roman" w:eastAsia="Times New Roman" w:cs="Times New Roman"/>
      <w:b/>
      <w:bCs/>
      <w:kern w:val="36"/>
      <w:sz w:val="24"/>
      <w:szCs w:val="24"/>
      <w:lang w:eastAsia="ru-RU"/>
    </w:rPr>
  </w:style>
  <w:style w:type="paragraph" w:styleId="3">
    <w:name w:val="heading 2"/>
    <w:basedOn w:val="1"/>
    <w:next w:val="1"/>
    <w:qFormat/>
    <w:uiPriority w:val="0"/>
    <w:pPr>
      <w:keepNext/>
      <w:spacing w:before="240" w:after="60" w:line="240" w:lineRule="auto"/>
      <w:outlineLvl w:val="1"/>
    </w:pPr>
    <w:rPr>
      <w:rFonts w:ascii="Arial" w:hAnsi="Arial" w:cs="Arial"/>
      <w:b/>
      <w:bCs/>
      <w:i/>
      <w:iCs/>
      <w:sz w:val="28"/>
      <w:szCs w:val="28"/>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unhideWhenUsed/>
    <w:qFormat/>
    <w:uiPriority w:val="99"/>
    <w:rPr>
      <w:color w:val="0563C1" w:themeColor="hyperlink"/>
      <w:u w:val="single"/>
      <w14:textFill>
        <w14:solidFill>
          <w14:schemeClr w14:val="hlink"/>
        </w14:solidFill>
      </w14:textFill>
    </w:rPr>
  </w:style>
  <w:style w:type="paragraph" w:styleId="7">
    <w:name w:val="Balloon Text"/>
    <w:basedOn w:val="1"/>
    <w:link w:val="21"/>
    <w:semiHidden/>
    <w:unhideWhenUsed/>
    <w:qFormat/>
    <w:uiPriority w:val="99"/>
    <w:pPr>
      <w:spacing w:after="0" w:line="240" w:lineRule="auto"/>
    </w:pPr>
    <w:rPr>
      <w:rFonts w:ascii="Tahoma" w:hAnsi="Tahoma" w:cs="Tahoma"/>
      <w:sz w:val="16"/>
      <w:szCs w:val="16"/>
    </w:rPr>
  </w:style>
  <w:style w:type="paragraph" w:styleId="8">
    <w:name w:val="caption"/>
    <w:basedOn w:val="1"/>
    <w:next w:val="1"/>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9">
    <w:name w:val="header"/>
    <w:basedOn w:val="1"/>
    <w:link w:val="14"/>
    <w:unhideWhenUsed/>
    <w:qFormat/>
    <w:uiPriority w:val="99"/>
    <w:pPr>
      <w:tabs>
        <w:tab w:val="center" w:pos="4677"/>
        <w:tab w:val="right" w:pos="9355"/>
      </w:tabs>
      <w:spacing w:after="0" w:line="240" w:lineRule="auto"/>
    </w:pPr>
  </w:style>
  <w:style w:type="paragraph" w:styleId="10">
    <w:name w:val="toc 1"/>
    <w:basedOn w:val="1"/>
    <w:next w:val="1"/>
    <w:unhideWhenUsed/>
    <w:qFormat/>
    <w:uiPriority w:val="39"/>
    <w:pPr>
      <w:spacing w:after="100"/>
    </w:pPr>
  </w:style>
  <w:style w:type="paragraph" w:styleId="11">
    <w:name w:val="footer"/>
    <w:basedOn w:val="1"/>
    <w:link w:val="15"/>
    <w:unhideWhenUsed/>
    <w:qFormat/>
    <w:uiPriority w:val="99"/>
    <w:pPr>
      <w:tabs>
        <w:tab w:val="center" w:pos="4677"/>
        <w:tab w:val="right" w:pos="9355"/>
      </w:tabs>
      <w:spacing w:after="0" w:line="240" w:lineRule="auto"/>
    </w:pPr>
  </w:style>
  <w:style w:type="table" w:styleId="12">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Default"/>
    <w:uiPriority w:val="0"/>
    <w:pPr>
      <w:autoSpaceDE w:val="0"/>
      <w:autoSpaceDN w:val="0"/>
      <w:adjustRightInd w:val="0"/>
      <w:spacing w:after="0" w:line="240" w:lineRule="auto"/>
    </w:pPr>
    <w:rPr>
      <w:rFonts w:ascii="Arial" w:hAnsi="Arial" w:cs="Arial" w:eastAsiaTheme="minorHAnsi"/>
      <w:color w:val="000000"/>
      <w:sz w:val="24"/>
      <w:szCs w:val="24"/>
      <w:lang w:val="ru-RU" w:eastAsia="en-US" w:bidi="ar-SA"/>
    </w:rPr>
  </w:style>
  <w:style w:type="character" w:customStyle="1" w:styleId="14">
    <w:name w:val="Верхний колонтитул Знак"/>
    <w:basedOn w:val="4"/>
    <w:link w:val="9"/>
    <w:uiPriority w:val="99"/>
  </w:style>
  <w:style w:type="character" w:customStyle="1" w:styleId="15">
    <w:name w:val="Нижний колонтитул Знак"/>
    <w:basedOn w:val="4"/>
    <w:link w:val="11"/>
    <w:uiPriority w:val="99"/>
  </w:style>
  <w:style w:type="character" w:customStyle="1" w:styleId="16">
    <w:name w:val="Заголовок 1 Знак"/>
    <w:basedOn w:val="4"/>
    <w:link w:val="2"/>
    <w:uiPriority w:val="0"/>
    <w:rPr>
      <w:rFonts w:ascii="Times New Roman" w:hAnsi="Times New Roman" w:eastAsia="Times New Roman" w:cs="Times New Roman"/>
      <w:b/>
      <w:bCs/>
      <w:kern w:val="36"/>
      <w:sz w:val="24"/>
      <w:szCs w:val="24"/>
      <w:lang w:eastAsia="ru-RU"/>
    </w:rPr>
  </w:style>
  <w:style w:type="paragraph" w:styleId="17">
    <w:name w:val="List Paragraph"/>
    <w:basedOn w:val="1"/>
    <w:qFormat/>
    <w:uiPriority w:val="34"/>
    <w:pPr>
      <w:ind w:left="720"/>
      <w:contextualSpacing/>
    </w:pPr>
  </w:style>
  <w:style w:type="paragraph" w:customStyle="1" w:styleId="18">
    <w:name w:val="Обычный (веб)1"/>
    <w:basedOn w:val="1"/>
    <w:qFormat/>
    <w:uiPriority w:val="0"/>
    <w:pPr>
      <w:spacing w:before="100" w:beforeAutospacing="1" w:after="100" w:afterAutospacing="1" w:line="240" w:lineRule="auto"/>
      <w:jc w:val="both"/>
    </w:pPr>
    <w:rPr>
      <w:rFonts w:ascii="Times New Roman" w:hAnsi="Times New Roman" w:eastAsia="Times New Roman" w:cs="Times New Roman"/>
      <w:sz w:val="28"/>
      <w:szCs w:val="24"/>
      <w:lang w:eastAsia="ru-RU"/>
    </w:rPr>
  </w:style>
  <w:style w:type="paragraph" w:customStyle="1" w:styleId="19">
    <w:name w:val="western"/>
    <w:basedOn w:val="1"/>
    <w:uiPriority w:val="0"/>
    <w:pPr>
      <w:spacing w:before="100" w:beforeAutospacing="1" w:after="100" w:afterAutospacing="1" w:line="240" w:lineRule="auto"/>
      <w:jc w:val="both"/>
    </w:pPr>
    <w:rPr>
      <w:rFonts w:ascii="Times New Roman" w:hAnsi="Times New Roman" w:eastAsia="Times New Roman" w:cs="Times New Roman"/>
      <w:sz w:val="28"/>
      <w:szCs w:val="24"/>
      <w:lang w:eastAsia="ru-RU"/>
    </w:rPr>
  </w:style>
  <w:style w:type="paragraph" w:customStyle="1" w:styleId="20">
    <w:name w:val="TOC Heading"/>
    <w:basedOn w:val="2"/>
    <w:next w:val="1"/>
    <w:semiHidden/>
    <w:unhideWhenUsed/>
    <w:qFormat/>
    <w:uiPriority w:val="39"/>
    <w:pPr>
      <w:keepNext/>
      <w:keepLines/>
      <w:spacing w:before="480" w:line="276" w:lineRule="auto"/>
      <w:outlineLvl w:val="9"/>
    </w:pPr>
    <w:rPr>
      <w:rFonts w:asciiTheme="majorHAnsi" w:hAnsiTheme="majorHAnsi" w:eastAsiaTheme="majorEastAsia" w:cstheme="majorBidi"/>
      <w:color w:val="2E75B6" w:themeColor="accent1" w:themeShade="BF"/>
      <w:kern w:val="0"/>
      <w:sz w:val="28"/>
      <w:szCs w:val="28"/>
    </w:rPr>
  </w:style>
  <w:style w:type="character" w:customStyle="1" w:styleId="21">
    <w:name w:val="Текст выноски Знак"/>
    <w:basedOn w:val="4"/>
    <w:link w:val="7"/>
    <w:semiHidden/>
    <w:qFormat/>
    <w:uiPriority w:val="99"/>
    <w:rPr>
      <w:rFonts w:ascii="Tahoma" w:hAnsi="Tahoma" w:cs="Tahoma"/>
      <w:sz w:val="16"/>
      <w:szCs w:val="16"/>
    </w:rPr>
  </w:style>
  <w:style w:type="paragraph" w:styleId="22">
    <w:name w:val="No Spacing"/>
    <w:link w:val="23"/>
    <w:qFormat/>
    <w:uiPriority w:val="1"/>
    <w:pPr>
      <w:spacing w:after="0" w:line="240" w:lineRule="auto"/>
    </w:pPr>
    <w:rPr>
      <w:rFonts w:ascii="Calibri" w:hAnsi="Calibri" w:eastAsia="Times New Roman" w:cs="Times New Roman"/>
      <w:sz w:val="22"/>
      <w:szCs w:val="22"/>
      <w:lang w:val="ru-RU" w:eastAsia="ru-RU" w:bidi="ar-SA"/>
    </w:rPr>
  </w:style>
  <w:style w:type="character" w:customStyle="1" w:styleId="23">
    <w:name w:val="Без интервала Знак"/>
    <w:link w:val="22"/>
    <w:qFormat/>
    <w:uiPriority w:val="1"/>
    <w:rPr>
      <w:rFonts w:ascii="Calibri" w:hAnsi="Calibri" w:eastAsia="Times New Roman" w:cs="Times New Roman"/>
      <w:lang w:eastAsia="ru-RU"/>
    </w:rPr>
  </w:style>
  <w:style w:type="paragraph" w:customStyle="1" w:styleId="24">
    <w:name w:val="ConsPlusNormal"/>
    <w:qFormat/>
    <w:uiPriority w:val="0"/>
    <w:pPr>
      <w:autoSpaceDE w:val="0"/>
      <w:autoSpaceDN w:val="0"/>
      <w:adjustRightInd w:val="0"/>
      <w:ind w:firstLine="720"/>
    </w:pPr>
    <w:rPr>
      <w:rFonts w:ascii="Arial" w:hAnsi="Arial" w:eastAsia="Times New Roman" w:cs="Arial"/>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4A641-0C40-46FE-8246-3B167654B519}">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29</Pages>
  <Words>7296</Words>
  <Characters>41589</Characters>
  <Lines>346</Lines>
  <Paragraphs>97</Paragraphs>
  <TotalTime>39</TotalTime>
  <ScaleCrop>false</ScaleCrop>
  <LinksUpToDate>false</LinksUpToDate>
  <CharactersWithSpaces>48788</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2023-01-05T13:18:00Z</dcterms:created>
  <dc:creator>Пользователь Windows</dc:creator>
  <cp:lastModifiedBy>ZamGlavy</cp:lastModifiedBy>
  <cp:lastPrinted>2023-03-30T09:20:35Z</cp:lastPrinted>
  <dcterms:modified xsi:type="dcterms:W3CDTF">2023-03-30T09:26:06Z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ED81C3CEA58E46559DE1E735559D1C43</vt:lpwstr>
  </property>
</Properties>
</file>